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DBB7" w14:textId="77777777" w:rsidR="00093EF2" w:rsidRPr="00B67F85" w:rsidRDefault="004C0292" w:rsidP="00296C7A">
      <w:pPr>
        <w:jc w:val="both"/>
        <w:rPr>
          <w:rFonts w:ascii="Calibri" w:hAnsi="Calibri"/>
          <w:sz w:val="48"/>
          <w:szCs w:val="48"/>
        </w:rPr>
      </w:pPr>
      <w:r>
        <w:rPr>
          <w:rFonts w:ascii="Calibri" w:hAnsi="Calibri"/>
          <w:noProof/>
          <w:sz w:val="48"/>
          <w:szCs w:val="48"/>
        </w:rPr>
        <w:drawing>
          <wp:anchor distT="36576" distB="36576" distL="36576" distR="36576" simplePos="0" relativeHeight="251656704" behindDoc="0" locked="0" layoutInCell="1" allowOverlap="1" wp14:anchorId="10A65529" wp14:editId="581DC6B5">
            <wp:simplePos x="0" y="0"/>
            <wp:positionH relativeFrom="column">
              <wp:posOffset>-710565</wp:posOffset>
            </wp:positionH>
            <wp:positionV relativeFrom="paragraph">
              <wp:posOffset>-729615</wp:posOffset>
            </wp:positionV>
            <wp:extent cx="7543800" cy="10706100"/>
            <wp:effectExtent l="0" t="0" r="0" b="0"/>
            <wp:wrapNone/>
            <wp:docPr id="18" name="Picture 5" descr="NJL presentation fol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JL presentation folder 1"/>
                    <pic:cNvPicPr>
                      <a:picLocks noChangeAspect="1" noChangeArrowheads="1"/>
                    </pic:cNvPicPr>
                  </pic:nvPicPr>
                  <pic:blipFill>
                    <a:blip r:embed="rId11">
                      <a:extLst>
                        <a:ext uri="{28A0092B-C50C-407E-A947-70E740481C1C}">
                          <a14:useLocalDpi xmlns:a14="http://schemas.microsoft.com/office/drawing/2010/main" val="0"/>
                        </a:ext>
                      </a:extLst>
                    </a:blip>
                    <a:srcRect l="56085" t="2258" r="2455" b="19304"/>
                    <a:stretch>
                      <a:fillRect/>
                    </a:stretch>
                  </pic:blipFill>
                  <pic:spPr bwMode="auto">
                    <a:xfrm>
                      <a:off x="0" y="0"/>
                      <a:ext cx="7548313" cy="1071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9A47" w14:textId="77777777" w:rsidR="00093EF2" w:rsidRPr="00B67F85" w:rsidRDefault="00093EF2" w:rsidP="00296C7A">
      <w:pPr>
        <w:jc w:val="both"/>
        <w:rPr>
          <w:rFonts w:ascii="Calibri" w:hAnsi="Calibri"/>
          <w:sz w:val="48"/>
          <w:szCs w:val="48"/>
        </w:rPr>
      </w:pPr>
    </w:p>
    <w:p w14:paraId="5B7A625F" w14:textId="77777777" w:rsidR="00503F6B" w:rsidRPr="00B67F85" w:rsidRDefault="00503F6B" w:rsidP="00AF4146">
      <w:pPr>
        <w:jc w:val="center"/>
        <w:rPr>
          <w:rFonts w:ascii="Calibri" w:hAnsi="Calibri"/>
          <w:sz w:val="48"/>
          <w:szCs w:val="48"/>
        </w:rPr>
      </w:pPr>
    </w:p>
    <w:p w14:paraId="011CB00E" w14:textId="77777777" w:rsidR="00EF62BD" w:rsidRPr="00B67F85" w:rsidRDefault="00EF62BD" w:rsidP="00AF4146">
      <w:pPr>
        <w:jc w:val="center"/>
        <w:rPr>
          <w:rFonts w:ascii="Calibri" w:hAnsi="Calibri"/>
          <w:sz w:val="48"/>
          <w:szCs w:val="48"/>
        </w:rPr>
      </w:pPr>
    </w:p>
    <w:p w14:paraId="449ABEE2" w14:textId="77777777" w:rsidR="00EF62BD" w:rsidRPr="00B67F85" w:rsidRDefault="00EF62BD" w:rsidP="00AF4146">
      <w:pPr>
        <w:jc w:val="center"/>
        <w:rPr>
          <w:rFonts w:ascii="Calibri" w:hAnsi="Calibri"/>
          <w:sz w:val="48"/>
          <w:szCs w:val="48"/>
        </w:rPr>
      </w:pPr>
    </w:p>
    <w:p w14:paraId="7F99CDF9" w14:textId="77777777" w:rsidR="00EF62BD" w:rsidRPr="00B67F85" w:rsidRDefault="00EF62BD" w:rsidP="00AF4146">
      <w:pPr>
        <w:jc w:val="center"/>
        <w:rPr>
          <w:rFonts w:ascii="Calibri" w:hAnsi="Calibri"/>
          <w:sz w:val="48"/>
          <w:szCs w:val="48"/>
        </w:rPr>
      </w:pPr>
    </w:p>
    <w:p w14:paraId="4A7FC803" w14:textId="77777777" w:rsidR="00EF62BD" w:rsidRPr="00B67F85" w:rsidRDefault="00EF62BD" w:rsidP="00AF4146">
      <w:pPr>
        <w:jc w:val="center"/>
        <w:rPr>
          <w:rFonts w:ascii="Calibri" w:hAnsi="Calibri"/>
          <w:sz w:val="48"/>
          <w:szCs w:val="48"/>
        </w:rPr>
      </w:pPr>
    </w:p>
    <w:p w14:paraId="2328ECFD" w14:textId="77777777" w:rsidR="00503F6B" w:rsidRPr="00B67F85" w:rsidRDefault="00503F6B" w:rsidP="00AF4146">
      <w:pPr>
        <w:jc w:val="center"/>
        <w:rPr>
          <w:rFonts w:ascii="Calibri" w:hAnsi="Calibri"/>
          <w:sz w:val="48"/>
          <w:szCs w:val="48"/>
        </w:rPr>
      </w:pPr>
    </w:p>
    <w:p w14:paraId="74186DD7" w14:textId="77777777" w:rsidR="00503F6B" w:rsidRPr="00B67F85" w:rsidRDefault="00503F6B" w:rsidP="00AF4146">
      <w:pPr>
        <w:jc w:val="center"/>
        <w:rPr>
          <w:rFonts w:ascii="Calibri" w:hAnsi="Calibri"/>
          <w:sz w:val="48"/>
          <w:szCs w:val="48"/>
        </w:rPr>
      </w:pPr>
    </w:p>
    <w:p w14:paraId="683AB954" w14:textId="77777777" w:rsidR="00EF62BD" w:rsidRPr="00B67F85" w:rsidRDefault="00EF62BD" w:rsidP="00AF4146">
      <w:pPr>
        <w:jc w:val="center"/>
        <w:rPr>
          <w:rFonts w:ascii="Calibri" w:hAnsi="Calibri"/>
          <w:sz w:val="48"/>
          <w:szCs w:val="48"/>
        </w:rPr>
      </w:pPr>
    </w:p>
    <w:p w14:paraId="2FE4BED5" w14:textId="77777777" w:rsidR="00EF62BD" w:rsidRPr="00B67F85" w:rsidRDefault="00EF62BD" w:rsidP="00AF4146">
      <w:pPr>
        <w:jc w:val="center"/>
        <w:rPr>
          <w:rFonts w:ascii="Calibri" w:hAnsi="Calibri"/>
          <w:sz w:val="48"/>
          <w:szCs w:val="48"/>
        </w:rPr>
      </w:pPr>
    </w:p>
    <w:p w14:paraId="7579B9C2" w14:textId="77777777" w:rsidR="00EF62BD" w:rsidRPr="00B67F85" w:rsidRDefault="00EF62BD" w:rsidP="00AF4146">
      <w:pPr>
        <w:jc w:val="center"/>
        <w:rPr>
          <w:rFonts w:ascii="Calibri" w:hAnsi="Calibri"/>
          <w:sz w:val="48"/>
          <w:szCs w:val="48"/>
        </w:rPr>
      </w:pPr>
    </w:p>
    <w:p w14:paraId="59D83326" w14:textId="77777777" w:rsidR="00093EF2" w:rsidRPr="00B67F85" w:rsidRDefault="00763B76" w:rsidP="00AF4146">
      <w:pPr>
        <w:jc w:val="center"/>
        <w:rPr>
          <w:rFonts w:ascii="Calibri" w:hAnsi="Calibri"/>
          <w:b/>
          <w:sz w:val="72"/>
          <w:szCs w:val="72"/>
        </w:rPr>
      </w:pPr>
      <w:r>
        <w:rPr>
          <w:rFonts w:ascii="Calibri" w:hAnsi="Calibri"/>
          <w:sz w:val="72"/>
          <w:szCs w:val="72"/>
        </w:rPr>
        <w:t>Learner</w:t>
      </w:r>
      <w:r w:rsidR="00503F6B" w:rsidRPr="00B67F85">
        <w:rPr>
          <w:rFonts w:ascii="Calibri" w:hAnsi="Calibri"/>
          <w:sz w:val="72"/>
          <w:szCs w:val="72"/>
        </w:rPr>
        <w:t xml:space="preserve"> Handbook</w:t>
      </w:r>
    </w:p>
    <w:p w14:paraId="562F1364" w14:textId="77777777" w:rsidR="00093EF2" w:rsidRPr="00B67F85" w:rsidRDefault="00093EF2" w:rsidP="00AF4146">
      <w:pPr>
        <w:jc w:val="center"/>
        <w:rPr>
          <w:rFonts w:ascii="Calibri" w:hAnsi="Calibri"/>
          <w:sz w:val="48"/>
          <w:szCs w:val="48"/>
        </w:rPr>
      </w:pPr>
    </w:p>
    <w:p w14:paraId="6707D451" w14:textId="77777777" w:rsidR="002A517D" w:rsidRPr="00B67F85" w:rsidRDefault="002A517D" w:rsidP="00296C7A">
      <w:pPr>
        <w:jc w:val="both"/>
        <w:rPr>
          <w:rFonts w:ascii="Calibri" w:hAnsi="Calibri"/>
          <w:sz w:val="48"/>
          <w:szCs w:val="48"/>
        </w:rPr>
      </w:pPr>
    </w:p>
    <w:p w14:paraId="32692455" w14:textId="77777777" w:rsidR="002A517D" w:rsidRPr="00B67F85" w:rsidRDefault="002A517D" w:rsidP="002A517D">
      <w:pPr>
        <w:rPr>
          <w:rFonts w:ascii="Calibri" w:hAnsi="Calibri"/>
          <w:sz w:val="48"/>
          <w:szCs w:val="48"/>
        </w:rPr>
      </w:pPr>
    </w:p>
    <w:p w14:paraId="06A3A2DB" w14:textId="77777777" w:rsidR="002A517D" w:rsidRPr="00B67F85" w:rsidRDefault="006169E3" w:rsidP="002A517D">
      <w:pPr>
        <w:rPr>
          <w:rFonts w:ascii="Calibri" w:hAnsi="Calibri"/>
          <w:sz w:val="48"/>
          <w:szCs w:val="48"/>
        </w:rPr>
      </w:pPr>
      <w:r>
        <w:rPr>
          <w:rFonts w:ascii="Calibri" w:hAnsi="Calibri"/>
          <w:noProof/>
          <w:sz w:val="48"/>
          <w:szCs w:val="48"/>
        </w:rPr>
        <mc:AlternateContent>
          <mc:Choice Requires="wps">
            <w:drawing>
              <wp:anchor distT="36576" distB="36576" distL="36576" distR="36576" simplePos="0" relativeHeight="251657728" behindDoc="0" locked="0" layoutInCell="1" allowOverlap="1" wp14:anchorId="095CEC2B" wp14:editId="4CDCDC00">
                <wp:simplePos x="0" y="0"/>
                <wp:positionH relativeFrom="column">
                  <wp:posOffset>972820</wp:posOffset>
                </wp:positionH>
                <wp:positionV relativeFrom="paragraph">
                  <wp:posOffset>122555</wp:posOffset>
                </wp:positionV>
                <wp:extent cx="3919855" cy="454025"/>
                <wp:effectExtent l="6985" t="9525" r="6985" b="12700"/>
                <wp:wrapNone/>
                <wp:docPr id="3"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9855" cy="454025"/>
                        </a:xfrm>
                        <a:prstGeom prst="rect">
                          <a:avLst/>
                        </a:prstGeom>
                        <a:extLst>
                          <a:ext uri="{AF507438-7753-43E0-B8FC-AC1667EBCBE1}">
                            <a14:hiddenEffects xmlns:a14="http://schemas.microsoft.com/office/drawing/2010/main">
                              <a:effectLst/>
                            </a14:hiddenEffects>
                          </a:ext>
                        </a:extLst>
                      </wps:spPr>
                      <wps:txbx>
                        <w:txbxContent>
                          <w:p w14:paraId="14864C2F" w14:textId="77777777" w:rsidR="00B27618" w:rsidRDefault="00B27618" w:rsidP="006169E3">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Learner Handbook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5CEC2B" id="_x0000_t202" coordsize="21600,21600" o:spt="202" path="m,l,21600r21600,l21600,xe">
                <v:stroke joinstyle="miter"/>
                <v:path gradientshapeok="t" o:connecttype="rect"/>
              </v:shapetype>
              <v:shape id="WordArt 19" o:spid="_x0000_s1026" type="#_x0000_t202" style="position:absolute;margin-left:76.6pt;margin-top:9.65pt;width:308.65pt;height:35.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" filled="f" stroked="f">
                <o:lock v:ext="edit" shapetype="t"/>
                <v:textbox style="mso-fit-shape-to-text:t">
                  <w:txbxContent>
                    <w:p w14:paraId="14864C2F" w14:textId="77777777" w:rsidR="00B27618" w:rsidRDefault="00B27618" w:rsidP="006169E3">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Learner Handbook</w:t>
                      </w:r>
                    </w:p>
                  </w:txbxContent>
                </v:textbox>
              </v:shape>
            </w:pict>
          </mc:Fallback>
        </mc:AlternateContent>
      </w:r>
    </w:p>
    <w:p w14:paraId="4EAB5418" w14:textId="77777777" w:rsidR="002A517D" w:rsidRPr="00B67F85" w:rsidRDefault="002A517D" w:rsidP="002A517D">
      <w:pPr>
        <w:rPr>
          <w:rFonts w:ascii="Calibri" w:hAnsi="Calibri"/>
          <w:sz w:val="48"/>
          <w:szCs w:val="48"/>
        </w:rPr>
      </w:pPr>
    </w:p>
    <w:p w14:paraId="1DC600D3" w14:textId="77777777" w:rsidR="002A517D" w:rsidRPr="00B67F85" w:rsidRDefault="002A517D" w:rsidP="002A517D">
      <w:pPr>
        <w:rPr>
          <w:rFonts w:ascii="Calibri" w:hAnsi="Calibri"/>
          <w:sz w:val="48"/>
          <w:szCs w:val="48"/>
        </w:rPr>
      </w:pPr>
    </w:p>
    <w:p w14:paraId="501A6BE7" w14:textId="77777777" w:rsidR="002A517D" w:rsidRPr="00B67F85" w:rsidRDefault="002A517D" w:rsidP="002A517D">
      <w:pPr>
        <w:rPr>
          <w:rFonts w:ascii="Calibri" w:hAnsi="Calibri"/>
          <w:sz w:val="48"/>
          <w:szCs w:val="48"/>
        </w:rPr>
      </w:pPr>
    </w:p>
    <w:p w14:paraId="20AA612D" w14:textId="77777777" w:rsidR="007E1681" w:rsidRPr="008A1EA9" w:rsidRDefault="00093EF2" w:rsidP="008A1EA9">
      <w:pPr>
        <w:jc w:val="center"/>
        <w:rPr>
          <w:rFonts w:ascii="Calibri" w:hAnsi="Calibri"/>
          <w:b/>
          <w:sz w:val="28"/>
        </w:rPr>
      </w:pPr>
      <w:r w:rsidRPr="00B67F85">
        <w:rPr>
          <w:rFonts w:ascii="Calibri" w:hAnsi="Calibri"/>
          <w:sz w:val="48"/>
          <w:szCs w:val="48"/>
        </w:rPr>
        <w:br w:type="page"/>
      </w:r>
      <w:r w:rsidR="007E1681" w:rsidRPr="008A1EA9">
        <w:rPr>
          <w:rFonts w:ascii="Calibri" w:hAnsi="Calibri"/>
          <w:b/>
          <w:sz w:val="28"/>
        </w:rPr>
        <w:lastRenderedPageBreak/>
        <w:t>Table of Contents</w:t>
      </w:r>
    </w:p>
    <w:p w14:paraId="435EB02C" w14:textId="77777777" w:rsidR="008A1EA9" w:rsidRPr="008A1EA9" w:rsidRDefault="008A1EA9" w:rsidP="008A1EA9">
      <w:pPr>
        <w:jc w:val="center"/>
        <w:rPr>
          <w:rFonts w:ascii="Calibri" w:hAnsi="Calibri"/>
          <w:b/>
          <w:sz w:val="16"/>
        </w:rPr>
      </w:pPr>
    </w:p>
    <w:p w14:paraId="22996400" w14:textId="77777777" w:rsidR="009C6E61" w:rsidRDefault="007E1681" w:rsidP="00807D5E">
      <w:pPr>
        <w:rPr>
          <w:rFonts w:eastAsiaTheme="minorEastAsia"/>
          <w:noProof/>
          <w:lang w:val="en-US" w:eastAsia="ja-JP"/>
        </w:rPr>
      </w:pPr>
      <w:r>
        <w:rPr>
          <w:rFonts w:ascii="Calibri" w:eastAsia="MS Mincho" w:hAnsi="Calibri" w:cs="Arial"/>
          <w:sz w:val="22"/>
          <w:szCs w:val="22"/>
          <w:lang w:val="en-US" w:eastAsia="ja-JP"/>
        </w:rPr>
        <w:fldChar w:fldCharType="begin"/>
      </w:r>
      <w:r>
        <w:instrText xml:space="preserve"> TOC \o "1-3" \h \z \u </w:instrText>
      </w:r>
      <w:r>
        <w:rPr>
          <w:rFonts w:ascii="Calibri" w:eastAsia="MS Mincho" w:hAnsi="Calibri" w:cs="Arial"/>
          <w:sz w:val="22"/>
          <w:szCs w:val="22"/>
          <w:lang w:val="en-US" w:eastAsia="ja-JP"/>
        </w:rPr>
        <w:fldChar w:fldCharType="separate"/>
      </w:r>
    </w:p>
    <w:sdt>
      <w:sdtPr>
        <w:rPr>
          <w:rFonts w:ascii="Century Gothic" w:hAnsi="Century Gothic"/>
          <w:b w:val="0"/>
          <w:bCs w:val="0"/>
          <w:color w:val="auto"/>
          <w:sz w:val="24"/>
          <w:szCs w:val="24"/>
          <w:lang w:val="en-AU" w:eastAsia="en-AU"/>
        </w:rPr>
        <w:id w:val="357858595"/>
        <w:docPartObj>
          <w:docPartGallery w:val="Table of Contents"/>
          <w:docPartUnique/>
        </w:docPartObj>
      </w:sdtPr>
      <w:sdtEndPr>
        <w:rPr>
          <w:noProof/>
        </w:rPr>
      </w:sdtEndPr>
      <w:sdtContent>
        <w:p w14:paraId="76D79C8C" w14:textId="0BEC7DFE" w:rsidR="008B0B84" w:rsidRDefault="008B0B84">
          <w:pPr>
            <w:pStyle w:val="TOCHeading"/>
          </w:pPr>
          <w:r>
            <w:t>Contents</w:t>
          </w:r>
        </w:p>
        <w:p w14:paraId="570FEE91" w14:textId="5ABF1927" w:rsidR="008B0B84" w:rsidRDefault="008B0B84">
          <w:pPr>
            <w:pStyle w:val="TOC1"/>
            <w:tabs>
              <w:tab w:val="right" w:leader="dot" w:pos="9628"/>
            </w:tabs>
            <w:rPr>
              <w:rFonts w:asciiTheme="minorHAnsi" w:eastAsiaTheme="minorEastAsia" w:hAnsiTheme="minorHAnsi" w:cstheme="minorBidi"/>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4508054" w:history="1">
            <w:r w:rsidRPr="002D6E53">
              <w:rPr>
                <w:rStyle w:val="Hyperlink"/>
                <w:rFonts w:ascii="Century Gothic" w:hAnsi="Century Gothic"/>
                <w:noProof/>
              </w:rPr>
              <w:t>Welcome to National Joblink</w:t>
            </w:r>
            <w:r>
              <w:rPr>
                <w:noProof/>
                <w:webHidden/>
              </w:rPr>
              <w:tab/>
            </w:r>
            <w:r>
              <w:rPr>
                <w:noProof/>
                <w:webHidden/>
              </w:rPr>
              <w:fldChar w:fldCharType="begin"/>
            </w:r>
            <w:r>
              <w:rPr>
                <w:noProof/>
                <w:webHidden/>
              </w:rPr>
              <w:instrText xml:space="preserve"> PAGEREF _Toc4508054 \h </w:instrText>
            </w:r>
            <w:r>
              <w:rPr>
                <w:noProof/>
                <w:webHidden/>
              </w:rPr>
            </w:r>
            <w:r>
              <w:rPr>
                <w:noProof/>
                <w:webHidden/>
              </w:rPr>
              <w:fldChar w:fldCharType="separate"/>
            </w:r>
            <w:r w:rsidR="00DE6D6D">
              <w:rPr>
                <w:noProof/>
                <w:webHidden/>
              </w:rPr>
              <w:t>4</w:t>
            </w:r>
            <w:r>
              <w:rPr>
                <w:noProof/>
                <w:webHidden/>
              </w:rPr>
              <w:fldChar w:fldCharType="end"/>
            </w:r>
          </w:hyperlink>
        </w:p>
        <w:p w14:paraId="194027F7" w14:textId="009FB728"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55" w:history="1">
            <w:r w:rsidR="008B0B84" w:rsidRPr="002D6E53">
              <w:rPr>
                <w:rStyle w:val="Hyperlink"/>
                <w:rFonts w:ascii="Century Gothic" w:hAnsi="Century Gothic"/>
                <w:noProof/>
              </w:rPr>
              <w:t>Learner Enrolments &amp; Learner Support</w:t>
            </w:r>
            <w:r w:rsidR="008B0B84">
              <w:rPr>
                <w:noProof/>
                <w:webHidden/>
              </w:rPr>
              <w:tab/>
            </w:r>
            <w:r w:rsidR="008B0B84">
              <w:rPr>
                <w:noProof/>
                <w:webHidden/>
              </w:rPr>
              <w:fldChar w:fldCharType="begin"/>
            </w:r>
            <w:r w:rsidR="008B0B84">
              <w:rPr>
                <w:noProof/>
                <w:webHidden/>
              </w:rPr>
              <w:instrText xml:space="preserve"> PAGEREF _Toc4508055 \h </w:instrText>
            </w:r>
            <w:r w:rsidR="008B0B84">
              <w:rPr>
                <w:noProof/>
                <w:webHidden/>
              </w:rPr>
            </w:r>
            <w:r w:rsidR="008B0B84">
              <w:rPr>
                <w:noProof/>
                <w:webHidden/>
              </w:rPr>
              <w:fldChar w:fldCharType="separate"/>
            </w:r>
            <w:r w:rsidR="00DE6D6D">
              <w:rPr>
                <w:noProof/>
                <w:webHidden/>
              </w:rPr>
              <w:t>5</w:t>
            </w:r>
            <w:r w:rsidR="008B0B84">
              <w:rPr>
                <w:noProof/>
                <w:webHidden/>
              </w:rPr>
              <w:fldChar w:fldCharType="end"/>
            </w:r>
          </w:hyperlink>
        </w:p>
        <w:p w14:paraId="4D49E8CD" w14:textId="280A744C"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56" w:history="1">
            <w:r w:rsidR="008B0B84" w:rsidRPr="002D6E53">
              <w:rPr>
                <w:rStyle w:val="Hyperlink"/>
                <w:rFonts w:ascii="Century Gothic" w:hAnsi="Century Gothic"/>
                <w:noProof/>
              </w:rPr>
              <w:t>Unique Student Identifier</w:t>
            </w:r>
            <w:r w:rsidR="008B0B84">
              <w:rPr>
                <w:noProof/>
                <w:webHidden/>
              </w:rPr>
              <w:tab/>
            </w:r>
            <w:r w:rsidR="008B0B84">
              <w:rPr>
                <w:noProof/>
                <w:webHidden/>
              </w:rPr>
              <w:fldChar w:fldCharType="begin"/>
            </w:r>
            <w:r w:rsidR="008B0B84">
              <w:rPr>
                <w:noProof/>
                <w:webHidden/>
              </w:rPr>
              <w:instrText xml:space="preserve"> PAGEREF _Toc4508056 \h </w:instrText>
            </w:r>
            <w:r w:rsidR="008B0B84">
              <w:rPr>
                <w:noProof/>
                <w:webHidden/>
              </w:rPr>
            </w:r>
            <w:r w:rsidR="008B0B84">
              <w:rPr>
                <w:noProof/>
                <w:webHidden/>
              </w:rPr>
              <w:fldChar w:fldCharType="separate"/>
            </w:r>
            <w:r w:rsidR="00DE6D6D">
              <w:rPr>
                <w:noProof/>
                <w:webHidden/>
              </w:rPr>
              <w:t>8</w:t>
            </w:r>
            <w:r w:rsidR="008B0B84">
              <w:rPr>
                <w:noProof/>
                <w:webHidden/>
              </w:rPr>
              <w:fldChar w:fldCharType="end"/>
            </w:r>
          </w:hyperlink>
        </w:p>
        <w:p w14:paraId="2774D18C" w14:textId="3E286DA8"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57" w:history="1">
            <w:r w:rsidR="008B0B84" w:rsidRPr="002D6E53">
              <w:rPr>
                <w:rStyle w:val="Hyperlink"/>
                <w:rFonts w:ascii="Century Gothic" w:hAnsi="Century Gothic"/>
                <w:noProof/>
              </w:rPr>
              <w:t>Unique Student Identifier Privacy Notice</w:t>
            </w:r>
            <w:r w:rsidR="008B0B84">
              <w:rPr>
                <w:noProof/>
                <w:webHidden/>
              </w:rPr>
              <w:tab/>
            </w:r>
            <w:r w:rsidR="008B0B84">
              <w:rPr>
                <w:noProof/>
                <w:webHidden/>
              </w:rPr>
              <w:fldChar w:fldCharType="begin"/>
            </w:r>
            <w:r w:rsidR="008B0B84">
              <w:rPr>
                <w:noProof/>
                <w:webHidden/>
              </w:rPr>
              <w:instrText xml:space="preserve"> PAGEREF _Toc4508057 \h </w:instrText>
            </w:r>
            <w:r w:rsidR="008B0B84">
              <w:rPr>
                <w:noProof/>
                <w:webHidden/>
              </w:rPr>
            </w:r>
            <w:r w:rsidR="008B0B84">
              <w:rPr>
                <w:noProof/>
                <w:webHidden/>
              </w:rPr>
              <w:fldChar w:fldCharType="separate"/>
            </w:r>
            <w:r w:rsidR="00DE6D6D">
              <w:rPr>
                <w:noProof/>
                <w:webHidden/>
              </w:rPr>
              <w:t>9</w:t>
            </w:r>
            <w:r w:rsidR="008B0B84">
              <w:rPr>
                <w:noProof/>
                <w:webHidden/>
              </w:rPr>
              <w:fldChar w:fldCharType="end"/>
            </w:r>
          </w:hyperlink>
        </w:p>
        <w:p w14:paraId="4797AFDE" w14:textId="12E174C7"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58" w:history="1">
            <w:r w:rsidR="008B0B84" w:rsidRPr="002D6E53">
              <w:rPr>
                <w:rStyle w:val="Hyperlink"/>
                <w:rFonts w:ascii="Century Gothic" w:hAnsi="Century Gothic"/>
                <w:noProof/>
              </w:rPr>
              <w:t>Training and Delivery</w:t>
            </w:r>
            <w:r w:rsidR="008B0B84">
              <w:rPr>
                <w:noProof/>
                <w:webHidden/>
              </w:rPr>
              <w:tab/>
            </w:r>
            <w:r w:rsidR="008B0B84">
              <w:rPr>
                <w:noProof/>
                <w:webHidden/>
              </w:rPr>
              <w:fldChar w:fldCharType="begin"/>
            </w:r>
            <w:r w:rsidR="008B0B84">
              <w:rPr>
                <w:noProof/>
                <w:webHidden/>
              </w:rPr>
              <w:instrText xml:space="preserve"> PAGEREF _Toc4508058 \h </w:instrText>
            </w:r>
            <w:r w:rsidR="008B0B84">
              <w:rPr>
                <w:noProof/>
                <w:webHidden/>
              </w:rPr>
            </w:r>
            <w:r w:rsidR="008B0B84">
              <w:rPr>
                <w:noProof/>
                <w:webHidden/>
              </w:rPr>
              <w:fldChar w:fldCharType="separate"/>
            </w:r>
            <w:r w:rsidR="00DE6D6D">
              <w:rPr>
                <w:noProof/>
                <w:webHidden/>
              </w:rPr>
              <w:t>11</w:t>
            </w:r>
            <w:r w:rsidR="008B0B84">
              <w:rPr>
                <w:noProof/>
                <w:webHidden/>
              </w:rPr>
              <w:fldChar w:fldCharType="end"/>
            </w:r>
          </w:hyperlink>
        </w:p>
        <w:p w14:paraId="2142A07B" w14:textId="1A2E05D0"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59" w:history="1">
            <w:r w:rsidR="008B0B84" w:rsidRPr="002D6E53">
              <w:rPr>
                <w:rStyle w:val="Hyperlink"/>
                <w:rFonts w:ascii="Century Gothic" w:hAnsi="Century Gothic"/>
                <w:noProof/>
              </w:rPr>
              <w:t>Learner Participation</w:t>
            </w:r>
            <w:r w:rsidR="008B0B84">
              <w:rPr>
                <w:noProof/>
                <w:webHidden/>
              </w:rPr>
              <w:tab/>
            </w:r>
            <w:r w:rsidR="008B0B84">
              <w:rPr>
                <w:noProof/>
                <w:webHidden/>
              </w:rPr>
              <w:fldChar w:fldCharType="begin"/>
            </w:r>
            <w:r w:rsidR="008B0B84">
              <w:rPr>
                <w:noProof/>
                <w:webHidden/>
              </w:rPr>
              <w:instrText xml:space="preserve"> PAGEREF _Toc4508059 \h </w:instrText>
            </w:r>
            <w:r w:rsidR="008B0B84">
              <w:rPr>
                <w:noProof/>
                <w:webHidden/>
              </w:rPr>
            </w:r>
            <w:r w:rsidR="008B0B84">
              <w:rPr>
                <w:noProof/>
                <w:webHidden/>
              </w:rPr>
              <w:fldChar w:fldCharType="separate"/>
            </w:r>
            <w:r w:rsidR="00DE6D6D">
              <w:rPr>
                <w:noProof/>
                <w:webHidden/>
              </w:rPr>
              <w:t>11</w:t>
            </w:r>
            <w:r w:rsidR="008B0B84">
              <w:rPr>
                <w:noProof/>
                <w:webHidden/>
              </w:rPr>
              <w:fldChar w:fldCharType="end"/>
            </w:r>
          </w:hyperlink>
        </w:p>
        <w:p w14:paraId="14135771" w14:textId="3F8F4572"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0" w:history="1">
            <w:r w:rsidR="008B0B84" w:rsidRPr="002D6E53">
              <w:rPr>
                <w:rStyle w:val="Hyperlink"/>
                <w:rFonts w:ascii="Century Gothic" w:hAnsi="Century Gothic"/>
                <w:noProof/>
              </w:rPr>
              <w:t>Rules and Regulations</w:t>
            </w:r>
            <w:r w:rsidR="008B0B84">
              <w:rPr>
                <w:noProof/>
                <w:webHidden/>
              </w:rPr>
              <w:tab/>
            </w:r>
            <w:r w:rsidR="008B0B84">
              <w:rPr>
                <w:noProof/>
                <w:webHidden/>
              </w:rPr>
              <w:fldChar w:fldCharType="begin"/>
            </w:r>
            <w:r w:rsidR="008B0B84">
              <w:rPr>
                <w:noProof/>
                <w:webHidden/>
              </w:rPr>
              <w:instrText xml:space="preserve"> PAGEREF _Toc4508060 \h </w:instrText>
            </w:r>
            <w:r w:rsidR="008B0B84">
              <w:rPr>
                <w:noProof/>
                <w:webHidden/>
              </w:rPr>
            </w:r>
            <w:r w:rsidR="008B0B84">
              <w:rPr>
                <w:noProof/>
                <w:webHidden/>
              </w:rPr>
              <w:fldChar w:fldCharType="separate"/>
            </w:r>
            <w:r w:rsidR="00DE6D6D">
              <w:rPr>
                <w:noProof/>
                <w:webHidden/>
              </w:rPr>
              <w:t>12</w:t>
            </w:r>
            <w:r w:rsidR="008B0B84">
              <w:rPr>
                <w:noProof/>
                <w:webHidden/>
              </w:rPr>
              <w:fldChar w:fldCharType="end"/>
            </w:r>
          </w:hyperlink>
        </w:p>
        <w:p w14:paraId="450E4BD6" w14:textId="0B97350D"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1" w:history="1">
            <w:r w:rsidR="008B0B84" w:rsidRPr="002D6E53">
              <w:rPr>
                <w:rStyle w:val="Hyperlink"/>
                <w:rFonts w:ascii="Century Gothic" w:hAnsi="Century Gothic"/>
                <w:noProof/>
              </w:rPr>
              <w:t>Assessments</w:t>
            </w:r>
            <w:r w:rsidR="008B0B84">
              <w:rPr>
                <w:noProof/>
                <w:webHidden/>
              </w:rPr>
              <w:tab/>
            </w:r>
            <w:r w:rsidR="008B0B84">
              <w:rPr>
                <w:noProof/>
                <w:webHidden/>
              </w:rPr>
              <w:fldChar w:fldCharType="begin"/>
            </w:r>
            <w:r w:rsidR="008B0B84">
              <w:rPr>
                <w:noProof/>
                <w:webHidden/>
              </w:rPr>
              <w:instrText xml:space="preserve"> PAGEREF _Toc4508061 \h </w:instrText>
            </w:r>
            <w:r w:rsidR="008B0B84">
              <w:rPr>
                <w:noProof/>
                <w:webHidden/>
              </w:rPr>
            </w:r>
            <w:r w:rsidR="008B0B84">
              <w:rPr>
                <w:noProof/>
                <w:webHidden/>
              </w:rPr>
              <w:fldChar w:fldCharType="separate"/>
            </w:r>
            <w:r w:rsidR="00DE6D6D">
              <w:rPr>
                <w:noProof/>
                <w:webHidden/>
              </w:rPr>
              <w:t>14</w:t>
            </w:r>
            <w:r w:rsidR="008B0B84">
              <w:rPr>
                <w:noProof/>
                <w:webHidden/>
              </w:rPr>
              <w:fldChar w:fldCharType="end"/>
            </w:r>
          </w:hyperlink>
        </w:p>
        <w:p w14:paraId="50803D03" w14:textId="64F54967"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2" w:history="1">
            <w:r w:rsidR="008B0B84" w:rsidRPr="002D6E53">
              <w:rPr>
                <w:rStyle w:val="Hyperlink"/>
                <w:rFonts w:ascii="Century Gothic" w:hAnsi="Century Gothic"/>
                <w:noProof/>
              </w:rPr>
              <w:t>Appeals</w:t>
            </w:r>
            <w:r w:rsidR="008B0B84">
              <w:rPr>
                <w:noProof/>
                <w:webHidden/>
              </w:rPr>
              <w:tab/>
            </w:r>
            <w:r w:rsidR="008B0B84">
              <w:rPr>
                <w:noProof/>
                <w:webHidden/>
              </w:rPr>
              <w:fldChar w:fldCharType="begin"/>
            </w:r>
            <w:r w:rsidR="008B0B84">
              <w:rPr>
                <w:noProof/>
                <w:webHidden/>
              </w:rPr>
              <w:instrText xml:space="preserve"> PAGEREF _Toc4508062 \h </w:instrText>
            </w:r>
            <w:r w:rsidR="008B0B84">
              <w:rPr>
                <w:noProof/>
                <w:webHidden/>
              </w:rPr>
            </w:r>
            <w:r w:rsidR="008B0B84">
              <w:rPr>
                <w:noProof/>
                <w:webHidden/>
              </w:rPr>
              <w:fldChar w:fldCharType="separate"/>
            </w:r>
            <w:r w:rsidR="00DE6D6D">
              <w:rPr>
                <w:noProof/>
                <w:webHidden/>
              </w:rPr>
              <w:t>16</w:t>
            </w:r>
            <w:r w:rsidR="008B0B84">
              <w:rPr>
                <w:noProof/>
                <w:webHidden/>
              </w:rPr>
              <w:fldChar w:fldCharType="end"/>
            </w:r>
          </w:hyperlink>
        </w:p>
        <w:p w14:paraId="62B187FC" w14:textId="7AF63CE7"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3" w:history="1">
            <w:r w:rsidR="008B0B84" w:rsidRPr="002D6E53">
              <w:rPr>
                <w:rStyle w:val="Hyperlink"/>
                <w:rFonts w:ascii="Century Gothic" w:hAnsi="Century Gothic"/>
                <w:noProof/>
              </w:rPr>
              <w:t>Recognition of Prior Learning (RPL)</w:t>
            </w:r>
            <w:r w:rsidR="008B0B84">
              <w:rPr>
                <w:noProof/>
                <w:webHidden/>
              </w:rPr>
              <w:tab/>
            </w:r>
            <w:r w:rsidR="008B0B84">
              <w:rPr>
                <w:noProof/>
                <w:webHidden/>
              </w:rPr>
              <w:fldChar w:fldCharType="begin"/>
            </w:r>
            <w:r w:rsidR="008B0B84">
              <w:rPr>
                <w:noProof/>
                <w:webHidden/>
              </w:rPr>
              <w:instrText xml:space="preserve"> PAGEREF _Toc4508063 \h </w:instrText>
            </w:r>
            <w:r w:rsidR="008B0B84">
              <w:rPr>
                <w:noProof/>
                <w:webHidden/>
              </w:rPr>
            </w:r>
            <w:r w:rsidR="008B0B84">
              <w:rPr>
                <w:noProof/>
                <w:webHidden/>
              </w:rPr>
              <w:fldChar w:fldCharType="separate"/>
            </w:r>
            <w:r w:rsidR="00DE6D6D">
              <w:rPr>
                <w:noProof/>
                <w:webHidden/>
              </w:rPr>
              <w:t>16</w:t>
            </w:r>
            <w:r w:rsidR="008B0B84">
              <w:rPr>
                <w:noProof/>
                <w:webHidden/>
              </w:rPr>
              <w:fldChar w:fldCharType="end"/>
            </w:r>
          </w:hyperlink>
        </w:p>
        <w:p w14:paraId="4FBABDF7" w14:textId="24F78A15"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4" w:history="1">
            <w:r w:rsidR="008B0B84" w:rsidRPr="002D6E53">
              <w:rPr>
                <w:rStyle w:val="Hyperlink"/>
                <w:rFonts w:ascii="Century Gothic" w:hAnsi="Century Gothic"/>
                <w:noProof/>
              </w:rPr>
              <w:t>Credit Transfer – National Recognition</w:t>
            </w:r>
            <w:r w:rsidR="008B0B84">
              <w:rPr>
                <w:noProof/>
                <w:webHidden/>
              </w:rPr>
              <w:tab/>
            </w:r>
            <w:r w:rsidR="008B0B84">
              <w:rPr>
                <w:noProof/>
                <w:webHidden/>
              </w:rPr>
              <w:fldChar w:fldCharType="begin"/>
            </w:r>
            <w:r w:rsidR="008B0B84">
              <w:rPr>
                <w:noProof/>
                <w:webHidden/>
              </w:rPr>
              <w:instrText xml:space="preserve"> PAGEREF _Toc4508064 \h </w:instrText>
            </w:r>
            <w:r w:rsidR="008B0B84">
              <w:rPr>
                <w:noProof/>
                <w:webHidden/>
              </w:rPr>
            </w:r>
            <w:r w:rsidR="008B0B84">
              <w:rPr>
                <w:noProof/>
                <w:webHidden/>
              </w:rPr>
              <w:fldChar w:fldCharType="separate"/>
            </w:r>
            <w:r w:rsidR="00DE6D6D">
              <w:rPr>
                <w:noProof/>
                <w:webHidden/>
              </w:rPr>
              <w:t>16</w:t>
            </w:r>
            <w:r w:rsidR="008B0B84">
              <w:rPr>
                <w:noProof/>
                <w:webHidden/>
              </w:rPr>
              <w:fldChar w:fldCharType="end"/>
            </w:r>
          </w:hyperlink>
        </w:p>
        <w:p w14:paraId="4A168A64" w14:textId="09489556"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5" w:history="1">
            <w:r w:rsidR="008B0B84" w:rsidRPr="002D6E53">
              <w:rPr>
                <w:rStyle w:val="Hyperlink"/>
                <w:rFonts w:ascii="Century Gothic" w:hAnsi="Century Gothic"/>
                <w:noProof/>
              </w:rPr>
              <w:t>Qualifications and statements of attainment</w:t>
            </w:r>
            <w:r w:rsidR="008B0B84">
              <w:rPr>
                <w:noProof/>
                <w:webHidden/>
              </w:rPr>
              <w:tab/>
            </w:r>
            <w:r w:rsidR="008B0B84">
              <w:rPr>
                <w:noProof/>
                <w:webHidden/>
              </w:rPr>
              <w:fldChar w:fldCharType="begin"/>
            </w:r>
            <w:r w:rsidR="008B0B84">
              <w:rPr>
                <w:noProof/>
                <w:webHidden/>
              </w:rPr>
              <w:instrText xml:space="preserve"> PAGEREF _Toc4508065 \h </w:instrText>
            </w:r>
            <w:r w:rsidR="008B0B84">
              <w:rPr>
                <w:noProof/>
                <w:webHidden/>
              </w:rPr>
            </w:r>
            <w:r w:rsidR="008B0B84">
              <w:rPr>
                <w:noProof/>
                <w:webHidden/>
              </w:rPr>
              <w:fldChar w:fldCharType="separate"/>
            </w:r>
            <w:r w:rsidR="00DE6D6D">
              <w:rPr>
                <w:noProof/>
                <w:webHidden/>
              </w:rPr>
              <w:t>17</w:t>
            </w:r>
            <w:r w:rsidR="008B0B84">
              <w:rPr>
                <w:noProof/>
                <w:webHidden/>
              </w:rPr>
              <w:fldChar w:fldCharType="end"/>
            </w:r>
          </w:hyperlink>
        </w:p>
        <w:p w14:paraId="5DC7FA1D" w14:textId="49544F6C"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6" w:history="1">
            <w:r w:rsidR="008B0B84" w:rsidRPr="002D6E53">
              <w:rPr>
                <w:rStyle w:val="Hyperlink"/>
                <w:rFonts w:ascii="Century Gothic" w:hAnsi="Century Gothic"/>
                <w:noProof/>
              </w:rPr>
              <w:t>Learner Fees and Refunds</w:t>
            </w:r>
            <w:r w:rsidR="008B0B84">
              <w:rPr>
                <w:noProof/>
                <w:webHidden/>
              </w:rPr>
              <w:tab/>
            </w:r>
            <w:r w:rsidR="008B0B84">
              <w:rPr>
                <w:noProof/>
                <w:webHidden/>
              </w:rPr>
              <w:fldChar w:fldCharType="begin"/>
            </w:r>
            <w:r w:rsidR="008B0B84">
              <w:rPr>
                <w:noProof/>
                <w:webHidden/>
              </w:rPr>
              <w:instrText xml:space="preserve"> PAGEREF _Toc4508066 \h </w:instrText>
            </w:r>
            <w:r w:rsidR="008B0B84">
              <w:rPr>
                <w:noProof/>
                <w:webHidden/>
              </w:rPr>
            </w:r>
            <w:r w:rsidR="008B0B84">
              <w:rPr>
                <w:noProof/>
                <w:webHidden/>
              </w:rPr>
              <w:fldChar w:fldCharType="separate"/>
            </w:r>
            <w:r w:rsidR="00DE6D6D">
              <w:rPr>
                <w:noProof/>
                <w:webHidden/>
              </w:rPr>
              <w:t>17</w:t>
            </w:r>
            <w:r w:rsidR="008B0B84">
              <w:rPr>
                <w:noProof/>
                <w:webHidden/>
              </w:rPr>
              <w:fldChar w:fldCharType="end"/>
            </w:r>
          </w:hyperlink>
        </w:p>
        <w:p w14:paraId="5BD317EE" w14:textId="079F0942"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7" w:history="1">
            <w:r w:rsidR="008B0B84" w:rsidRPr="002D6E53">
              <w:rPr>
                <w:rStyle w:val="Hyperlink"/>
                <w:rFonts w:ascii="Century Gothic" w:hAnsi="Century Gothic"/>
                <w:noProof/>
              </w:rPr>
              <w:t>Learner feedback</w:t>
            </w:r>
            <w:r w:rsidR="008B0B84">
              <w:rPr>
                <w:noProof/>
                <w:webHidden/>
              </w:rPr>
              <w:tab/>
            </w:r>
            <w:r w:rsidR="008B0B84">
              <w:rPr>
                <w:noProof/>
                <w:webHidden/>
              </w:rPr>
              <w:fldChar w:fldCharType="begin"/>
            </w:r>
            <w:r w:rsidR="008B0B84">
              <w:rPr>
                <w:noProof/>
                <w:webHidden/>
              </w:rPr>
              <w:instrText xml:space="preserve"> PAGEREF _Toc4508067 \h </w:instrText>
            </w:r>
            <w:r w:rsidR="008B0B84">
              <w:rPr>
                <w:noProof/>
                <w:webHidden/>
              </w:rPr>
            </w:r>
            <w:r w:rsidR="008B0B84">
              <w:rPr>
                <w:noProof/>
                <w:webHidden/>
              </w:rPr>
              <w:fldChar w:fldCharType="separate"/>
            </w:r>
            <w:r w:rsidR="00DE6D6D">
              <w:rPr>
                <w:noProof/>
                <w:webHidden/>
              </w:rPr>
              <w:t>19</w:t>
            </w:r>
            <w:r w:rsidR="008B0B84">
              <w:rPr>
                <w:noProof/>
                <w:webHidden/>
              </w:rPr>
              <w:fldChar w:fldCharType="end"/>
            </w:r>
          </w:hyperlink>
        </w:p>
        <w:p w14:paraId="4C49E6CB" w14:textId="68D004DB"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8" w:history="1">
            <w:r w:rsidR="008B0B84" w:rsidRPr="002D6E53">
              <w:rPr>
                <w:rStyle w:val="Hyperlink"/>
                <w:rFonts w:ascii="Century Gothic" w:hAnsi="Century Gothic"/>
                <w:noProof/>
              </w:rPr>
              <w:t>Grievance and Complaints Policy</w:t>
            </w:r>
            <w:r w:rsidR="008B0B84">
              <w:rPr>
                <w:noProof/>
                <w:webHidden/>
              </w:rPr>
              <w:tab/>
            </w:r>
            <w:r w:rsidR="008B0B84">
              <w:rPr>
                <w:noProof/>
                <w:webHidden/>
              </w:rPr>
              <w:fldChar w:fldCharType="begin"/>
            </w:r>
            <w:r w:rsidR="008B0B84">
              <w:rPr>
                <w:noProof/>
                <w:webHidden/>
              </w:rPr>
              <w:instrText xml:space="preserve"> PAGEREF _Toc4508068 \h </w:instrText>
            </w:r>
            <w:r w:rsidR="008B0B84">
              <w:rPr>
                <w:noProof/>
                <w:webHidden/>
              </w:rPr>
            </w:r>
            <w:r w:rsidR="008B0B84">
              <w:rPr>
                <w:noProof/>
                <w:webHidden/>
              </w:rPr>
              <w:fldChar w:fldCharType="separate"/>
            </w:r>
            <w:r w:rsidR="00DE6D6D">
              <w:rPr>
                <w:noProof/>
                <w:webHidden/>
              </w:rPr>
              <w:t>19</w:t>
            </w:r>
            <w:r w:rsidR="008B0B84">
              <w:rPr>
                <w:noProof/>
                <w:webHidden/>
              </w:rPr>
              <w:fldChar w:fldCharType="end"/>
            </w:r>
          </w:hyperlink>
        </w:p>
        <w:p w14:paraId="4A27D1B6" w14:textId="1D64D1D5"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69" w:history="1">
            <w:r w:rsidR="008B0B84" w:rsidRPr="002D6E53">
              <w:rPr>
                <w:rStyle w:val="Hyperlink"/>
                <w:rFonts w:ascii="Century Gothic" w:hAnsi="Century Gothic"/>
                <w:noProof/>
              </w:rPr>
              <w:t>Privacy</w:t>
            </w:r>
            <w:r w:rsidR="008B0B84">
              <w:rPr>
                <w:noProof/>
                <w:webHidden/>
              </w:rPr>
              <w:tab/>
            </w:r>
            <w:r w:rsidR="008B0B84">
              <w:rPr>
                <w:noProof/>
                <w:webHidden/>
              </w:rPr>
              <w:fldChar w:fldCharType="begin"/>
            </w:r>
            <w:r w:rsidR="008B0B84">
              <w:rPr>
                <w:noProof/>
                <w:webHidden/>
              </w:rPr>
              <w:instrText xml:space="preserve"> PAGEREF _Toc4508069 \h </w:instrText>
            </w:r>
            <w:r w:rsidR="008B0B84">
              <w:rPr>
                <w:noProof/>
                <w:webHidden/>
              </w:rPr>
            </w:r>
            <w:r w:rsidR="008B0B84">
              <w:rPr>
                <w:noProof/>
                <w:webHidden/>
              </w:rPr>
              <w:fldChar w:fldCharType="separate"/>
            </w:r>
            <w:r w:rsidR="00DE6D6D">
              <w:rPr>
                <w:noProof/>
                <w:webHidden/>
              </w:rPr>
              <w:t>21</w:t>
            </w:r>
            <w:r w:rsidR="008B0B84">
              <w:rPr>
                <w:noProof/>
                <w:webHidden/>
              </w:rPr>
              <w:fldChar w:fldCharType="end"/>
            </w:r>
          </w:hyperlink>
        </w:p>
        <w:p w14:paraId="74A51665" w14:textId="0BE75B40"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70" w:history="1">
            <w:r w:rsidR="008B0B84" w:rsidRPr="002D6E53">
              <w:rPr>
                <w:rStyle w:val="Hyperlink"/>
                <w:rFonts w:ascii="Century Gothic" w:hAnsi="Century Gothic"/>
                <w:noProof/>
              </w:rPr>
              <w:t>Compliance with other legislation</w:t>
            </w:r>
            <w:r w:rsidR="008B0B84">
              <w:rPr>
                <w:noProof/>
                <w:webHidden/>
              </w:rPr>
              <w:tab/>
            </w:r>
            <w:r w:rsidR="008B0B84">
              <w:rPr>
                <w:noProof/>
                <w:webHidden/>
              </w:rPr>
              <w:fldChar w:fldCharType="begin"/>
            </w:r>
            <w:r w:rsidR="008B0B84">
              <w:rPr>
                <w:noProof/>
                <w:webHidden/>
              </w:rPr>
              <w:instrText xml:space="preserve"> PAGEREF _Toc4508070 \h </w:instrText>
            </w:r>
            <w:r w:rsidR="008B0B84">
              <w:rPr>
                <w:noProof/>
                <w:webHidden/>
              </w:rPr>
            </w:r>
            <w:r w:rsidR="008B0B84">
              <w:rPr>
                <w:noProof/>
                <w:webHidden/>
              </w:rPr>
              <w:fldChar w:fldCharType="separate"/>
            </w:r>
            <w:r w:rsidR="00DE6D6D">
              <w:rPr>
                <w:noProof/>
                <w:webHidden/>
              </w:rPr>
              <w:t>23</w:t>
            </w:r>
            <w:r w:rsidR="008B0B84">
              <w:rPr>
                <w:noProof/>
                <w:webHidden/>
              </w:rPr>
              <w:fldChar w:fldCharType="end"/>
            </w:r>
          </w:hyperlink>
        </w:p>
        <w:p w14:paraId="7C591461" w14:textId="4E26F9D4"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71" w:history="1">
            <w:r w:rsidR="008B0B84" w:rsidRPr="002D6E53">
              <w:rPr>
                <w:rStyle w:val="Hyperlink"/>
                <w:rFonts w:ascii="Century Gothic" w:hAnsi="Century Gothic"/>
                <w:noProof/>
              </w:rPr>
              <w:t>Records Access Request Form</w:t>
            </w:r>
            <w:r w:rsidR="008B0B84">
              <w:rPr>
                <w:noProof/>
                <w:webHidden/>
              </w:rPr>
              <w:tab/>
            </w:r>
            <w:r w:rsidR="008B0B84">
              <w:rPr>
                <w:noProof/>
                <w:webHidden/>
              </w:rPr>
              <w:fldChar w:fldCharType="begin"/>
            </w:r>
            <w:r w:rsidR="008B0B84">
              <w:rPr>
                <w:noProof/>
                <w:webHidden/>
              </w:rPr>
              <w:instrText xml:space="preserve"> PAGEREF _Toc4508071 \h </w:instrText>
            </w:r>
            <w:r w:rsidR="008B0B84">
              <w:rPr>
                <w:noProof/>
                <w:webHidden/>
              </w:rPr>
            </w:r>
            <w:r w:rsidR="008B0B84">
              <w:rPr>
                <w:noProof/>
                <w:webHidden/>
              </w:rPr>
              <w:fldChar w:fldCharType="separate"/>
            </w:r>
            <w:r w:rsidR="00DE6D6D">
              <w:rPr>
                <w:noProof/>
                <w:webHidden/>
              </w:rPr>
              <w:t>27</w:t>
            </w:r>
            <w:r w:rsidR="008B0B84">
              <w:rPr>
                <w:noProof/>
                <w:webHidden/>
              </w:rPr>
              <w:fldChar w:fldCharType="end"/>
            </w:r>
          </w:hyperlink>
        </w:p>
        <w:p w14:paraId="006FB877" w14:textId="01685FB4"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72" w:history="1">
            <w:r w:rsidR="008B0B84" w:rsidRPr="002D6E53">
              <w:rPr>
                <w:rStyle w:val="Hyperlink"/>
                <w:rFonts w:ascii="Century Gothic" w:hAnsi="Century Gothic"/>
                <w:noProof/>
              </w:rPr>
              <w:t>Complaints and Appeals Reporting and Action Form</w:t>
            </w:r>
            <w:r w:rsidR="008B0B84">
              <w:rPr>
                <w:noProof/>
                <w:webHidden/>
              </w:rPr>
              <w:tab/>
            </w:r>
            <w:r w:rsidR="008B0B84">
              <w:rPr>
                <w:noProof/>
                <w:webHidden/>
              </w:rPr>
              <w:fldChar w:fldCharType="begin"/>
            </w:r>
            <w:r w:rsidR="008B0B84">
              <w:rPr>
                <w:noProof/>
                <w:webHidden/>
              </w:rPr>
              <w:instrText xml:space="preserve"> PAGEREF _Toc4508072 \h </w:instrText>
            </w:r>
            <w:r w:rsidR="008B0B84">
              <w:rPr>
                <w:noProof/>
                <w:webHidden/>
              </w:rPr>
            </w:r>
            <w:r w:rsidR="008B0B84">
              <w:rPr>
                <w:noProof/>
                <w:webHidden/>
              </w:rPr>
              <w:fldChar w:fldCharType="separate"/>
            </w:r>
            <w:r w:rsidR="00DE6D6D">
              <w:rPr>
                <w:noProof/>
                <w:webHidden/>
              </w:rPr>
              <w:t>28</w:t>
            </w:r>
            <w:r w:rsidR="008B0B84">
              <w:rPr>
                <w:noProof/>
                <w:webHidden/>
              </w:rPr>
              <w:fldChar w:fldCharType="end"/>
            </w:r>
          </w:hyperlink>
        </w:p>
        <w:p w14:paraId="59045E02" w14:textId="652CB538" w:rsidR="008B0B84" w:rsidRDefault="0046149C">
          <w:pPr>
            <w:pStyle w:val="TOC1"/>
            <w:tabs>
              <w:tab w:val="right" w:leader="dot" w:pos="9628"/>
            </w:tabs>
            <w:rPr>
              <w:rFonts w:asciiTheme="minorHAnsi" w:eastAsiaTheme="minorEastAsia" w:hAnsiTheme="minorHAnsi" w:cstheme="minorBidi"/>
              <w:noProof/>
              <w:lang w:val="en-AU" w:eastAsia="en-AU"/>
            </w:rPr>
          </w:pPr>
          <w:hyperlink w:anchor="_Toc4508073" w:history="1">
            <w:r w:rsidR="008B0B84" w:rsidRPr="002D6E53">
              <w:rPr>
                <w:rStyle w:val="Hyperlink"/>
                <w:noProof/>
              </w:rPr>
              <w:t>CONFIRMATION OF LEARNERS INDUCTION – FORM 15</w:t>
            </w:r>
            <w:r w:rsidR="008B0B84">
              <w:rPr>
                <w:noProof/>
                <w:webHidden/>
              </w:rPr>
              <w:tab/>
            </w:r>
            <w:r w:rsidR="008B0B84">
              <w:rPr>
                <w:noProof/>
                <w:webHidden/>
              </w:rPr>
              <w:fldChar w:fldCharType="begin"/>
            </w:r>
            <w:r w:rsidR="008B0B84">
              <w:rPr>
                <w:noProof/>
                <w:webHidden/>
              </w:rPr>
              <w:instrText xml:space="preserve"> PAGEREF _Toc4508073 \h </w:instrText>
            </w:r>
            <w:r w:rsidR="008B0B84">
              <w:rPr>
                <w:noProof/>
                <w:webHidden/>
              </w:rPr>
            </w:r>
            <w:r w:rsidR="008B0B84">
              <w:rPr>
                <w:noProof/>
                <w:webHidden/>
              </w:rPr>
              <w:fldChar w:fldCharType="separate"/>
            </w:r>
            <w:r w:rsidR="00DE6D6D">
              <w:rPr>
                <w:noProof/>
                <w:webHidden/>
              </w:rPr>
              <w:t>30</w:t>
            </w:r>
            <w:r w:rsidR="008B0B84">
              <w:rPr>
                <w:noProof/>
                <w:webHidden/>
              </w:rPr>
              <w:fldChar w:fldCharType="end"/>
            </w:r>
          </w:hyperlink>
        </w:p>
        <w:p w14:paraId="489D9A8C" w14:textId="7ECFFB66" w:rsidR="008B0B84" w:rsidRDefault="008B0B84">
          <w:r>
            <w:rPr>
              <w:b/>
              <w:bCs/>
              <w:noProof/>
            </w:rPr>
            <w:fldChar w:fldCharType="end"/>
          </w:r>
        </w:p>
      </w:sdtContent>
    </w:sdt>
    <w:p w14:paraId="487AD34B" w14:textId="77777777" w:rsidR="00807D5E" w:rsidRDefault="00807D5E" w:rsidP="00807D5E">
      <w:pPr>
        <w:rPr>
          <w:rFonts w:eastAsiaTheme="minorEastAsia"/>
          <w:noProof/>
          <w:lang w:val="en-US" w:eastAsia="ja-JP"/>
        </w:rPr>
      </w:pPr>
    </w:p>
    <w:p w14:paraId="2B08C44E" w14:textId="77777777" w:rsidR="009C6E61" w:rsidRDefault="009C6E61" w:rsidP="00807D5E">
      <w:pPr>
        <w:rPr>
          <w:rFonts w:eastAsiaTheme="minorEastAsia"/>
          <w:noProof/>
          <w:lang w:val="en-US" w:eastAsia="ja-JP"/>
        </w:rPr>
      </w:pPr>
    </w:p>
    <w:p w14:paraId="0A5FB8EF" w14:textId="77777777" w:rsidR="009C6E61" w:rsidRDefault="009C6E61" w:rsidP="00807D5E">
      <w:pPr>
        <w:rPr>
          <w:rFonts w:eastAsiaTheme="minorEastAsia"/>
          <w:noProof/>
          <w:lang w:val="en-US" w:eastAsia="ja-JP"/>
        </w:rPr>
      </w:pPr>
    </w:p>
    <w:p w14:paraId="15465F13" w14:textId="77777777" w:rsidR="00CC593A" w:rsidRDefault="00CC593A" w:rsidP="00807D5E">
      <w:pPr>
        <w:rPr>
          <w:rFonts w:eastAsiaTheme="minorEastAsia"/>
          <w:noProof/>
          <w:lang w:val="en-US" w:eastAsia="ja-JP"/>
        </w:rPr>
      </w:pPr>
    </w:p>
    <w:p w14:paraId="47BA22DC" w14:textId="77777777" w:rsidR="00CC593A" w:rsidRDefault="00CC593A" w:rsidP="00807D5E">
      <w:pPr>
        <w:rPr>
          <w:rFonts w:eastAsiaTheme="minorEastAsia"/>
          <w:noProof/>
          <w:lang w:val="en-US" w:eastAsia="ja-JP"/>
        </w:rPr>
      </w:pPr>
    </w:p>
    <w:p w14:paraId="4AD82C49" w14:textId="77777777" w:rsidR="00CC593A" w:rsidRDefault="00CC593A" w:rsidP="00807D5E">
      <w:pPr>
        <w:rPr>
          <w:rFonts w:eastAsiaTheme="minorEastAsia"/>
          <w:noProof/>
          <w:lang w:val="en-US" w:eastAsia="ja-JP"/>
        </w:rPr>
      </w:pPr>
    </w:p>
    <w:p w14:paraId="6227C89B" w14:textId="77777777" w:rsidR="009C6E61" w:rsidRDefault="009C6E61" w:rsidP="00807D5E">
      <w:pPr>
        <w:rPr>
          <w:rFonts w:eastAsiaTheme="minorEastAsia"/>
          <w:noProof/>
          <w:lang w:val="en-US" w:eastAsia="ja-JP"/>
        </w:rPr>
      </w:pPr>
    </w:p>
    <w:p w14:paraId="2B47C537" w14:textId="77777777" w:rsidR="009C6E61" w:rsidRDefault="009C6E61" w:rsidP="00807D5E">
      <w:pPr>
        <w:rPr>
          <w:rFonts w:eastAsiaTheme="minorEastAsia"/>
          <w:noProof/>
          <w:lang w:val="en-US" w:eastAsia="ja-JP"/>
        </w:rPr>
      </w:pPr>
    </w:p>
    <w:p w14:paraId="7B659FD3" w14:textId="77777777" w:rsidR="009C6E61" w:rsidRDefault="009C6E61" w:rsidP="00807D5E">
      <w:pPr>
        <w:rPr>
          <w:rFonts w:eastAsiaTheme="minorEastAsia"/>
          <w:noProof/>
          <w:lang w:val="en-US" w:eastAsia="ja-JP"/>
        </w:rPr>
      </w:pPr>
    </w:p>
    <w:p w14:paraId="04B1617C" w14:textId="77777777" w:rsidR="009C6E61" w:rsidRDefault="009C6E61" w:rsidP="00807D5E">
      <w:pPr>
        <w:rPr>
          <w:rFonts w:eastAsiaTheme="minorEastAsia"/>
          <w:noProof/>
          <w:lang w:val="en-US" w:eastAsia="ja-JP"/>
        </w:rPr>
      </w:pPr>
    </w:p>
    <w:p w14:paraId="23F58107" w14:textId="77777777" w:rsidR="00807D5E" w:rsidRDefault="00807D5E" w:rsidP="00807D5E">
      <w:pPr>
        <w:rPr>
          <w:rFonts w:eastAsiaTheme="minorEastAsia"/>
          <w:noProof/>
          <w:lang w:val="en-US" w:eastAsia="ja-JP"/>
        </w:rPr>
      </w:pPr>
    </w:p>
    <w:tbl>
      <w:tblPr>
        <w:tblpPr w:leftFromText="180" w:rightFromText="180" w:vertAnchor="text" w:horzAnchor="margin" w:tblpY="-17"/>
        <w:tblW w:w="9989" w:type="dxa"/>
        <w:tblCellMar>
          <w:left w:w="0" w:type="dxa"/>
          <w:right w:w="0" w:type="dxa"/>
        </w:tblCellMar>
        <w:tblLook w:val="04A0" w:firstRow="1" w:lastRow="0" w:firstColumn="1" w:lastColumn="0" w:noHBand="0" w:noVBand="1"/>
      </w:tblPr>
      <w:tblGrid>
        <w:gridCol w:w="9989"/>
      </w:tblGrid>
      <w:tr w:rsidR="00807D5E" w:rsidRPr="00151BB0" w14:paraId="69D8BB0D" w14:textId="77777777" w:rsidTr="00807D5E">
        <w:trPr>
          <w:trHeight w:val="1147"/>
        </w:trPr>
        <w:tc>
          <w:tcPr>
            <w:tcW w:w="9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3BF1D" w14:textId="77777777" w:rsidR="00807D5E" w:rsidRPr="00A91D0B" w:rsidRDefault="00807D5E" w:rsidP="00807D5E">
            <w:pPr>
              <w:jc w:val="center"/>
              <w:rPr>
                <w:rFonts w:eastAsiaTheme="minorHAnsi"/>
                <w:noProof/>
                <w:color w:val="000000"/>
                <w:sz w:val="30"/>
                <w:szCs w:val="22"/>
              </w:rPr>
            </w:pPr>
            <w:r w:rsidRPr="00A91D0B">
              <w:rPr>
                <w:noProof/>
                <w:color w:val="000000"/>
                <w:sz w:val="30"/>
              </w:rPr>
              <w:lastRenderedPageBreak/>
              <w:t>NJL</w:t>
            </w:r>
            <w:r w:rsidR="002F08A7">
              <w:rPr>
                <w:noProof/>
                <w:color w:val="000000"/>
                <w:sz w:val="30"/>
              </w:rPr>
              <w:t xml:space="preserve"> </w:t>
            </w:r>
            <w:r w:rsidRPr="00A91D0B">
              <w:rPr>
                <w:noProof/>
                <w:color w:val="000000"/>
                <w:sz w:val="30"/>
              </w:rPr>
              <w:t xml:space="preserve">Limited RTO No </w:t>
            </w:r>
            <w:r w:rsidRPr="00A91D0B">
              <w:rPr>
                <w:b/>
                <w:noProof/>
                <w:color w:val="000000"/>
                <w:sz w:val="30"/>
              </w:rPr>
              <w:t>60156</w:t>
            </w:r>
          </w:p>
          <w:p w14:paraId="39A77FA5" w14:textId="77777777" w:rsidR="00807D5E" w:rsidRPr="00151BB0" w:rsidRDefault="00807D5E" w:rsidP="00807D5E">
            <w:pPr>
              <w:jc w:val="center"/>
              <w:rPr>
                <w:rFonts w:eastAsiaTheme="minorHAnsi"/>
                <w:noProof/>
                <w:color w:val="000000"/>
                <w:sz w:val="18"/>
                <w:szCs w:val="22"/>
              </w:rPr>
            </w:pPr>
            <w:r w:rsidRPr="00A91D0B">
              <w:rPr>
                <w:noProof/>
                <w:color w:val="000000"/>
                <w:sz w:val="30"/>
              </w:rPr>
              <w:t xml:space="preserve">Toll Free 1300 136 496 </w:t>
            </w:r>
          </w:p>
        </w:tc>
      </w:tr>
    </w:tbl>
    <w:tbl>
      <w:tblPr>
        <w:tblStyle w:val="TableGrid"/>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6D260B" w14:paraId="32D74E19" w14:textId="77777777" w:rsidTr="006D260B">
        <w:trPr>
          <w:trHeight w:val="242"/>
        </w:trPr>
        <w:tc>
          <w:tcPr>
            <w:tcW w:w="4866" w:type="dxa"/>
          </w:tcPr>
          <w:p w14:paraId="76C80D8E" w14:textId="77777777" w:rsidR="006D260B" w:rsidRPr="00A875E8" w:rsidRDefault="006D260B" w:rsidP="00A91D0B">
            <w:pPr>
              <w:spacing w:line="360" w:lineRule="auto"/>
              <w:rPr>
                <w:rFonts w:eastAsiaTheme="minorEastAsia"/>
                <w:b/>
                <w:noProof/>
                <w:sz w:val="22"/>
                <w:szCs w:val="22"/>
                <w:lang w:val="en-US" w:eastAsia="ja-JP"/>
              </w:rPr>
            </w:pPr>
          </w:p>
        </w:tc>
        <w:tc>
          <w:tcPr>
            <w:tcW w:w="4866" w:type="dxa"/>
          </w:tcPr>
          <w:p w14:paraId="73BCF386" w14:textId="77777777" w:rsidR="006D260B" w:rsidRPr="00A875E8" w:rsidRDefault="006D260B" w:rsidP="00A91D0B">
            <w:pPr>
              <w:spacing w:line="360" w:lineRule="auto"/>
              <w:rPr>
                <w:rFonts w:eastAsiaTheme="minorEastAsia"/>
                <w:b/>
                <w:noProof/>
                <w:sz w:val="22"/>
                <w:szCs w:val="22"/>
                <w:lang w:val="en-US" w:eastAsia="ja-JP"/>
              </w:rPr>
            </w:pPr>
          </w:p>
        </w:tc>
      </w:tr>
      <w:tr w:rsidR="00A91D0B" w14:paraId="4A56F17E" w14:textId="77777777" w:rsidTr="002F08A7">
        <w:trPr>
          <w:trHeight w:val="1780"/>
        </w:trPr>
        <w:tc>
          <w:tcPr>
            <w:tcW w:w="4866" w:type="dxa"/>
          </w:tcPr>
          <w:p w14:paraId="3A8CC0F5" w14:textId="77777777" w:rsidR="00A91D0B" w:rsidRPr="00A875E8" w:rsidRDefault="00A91D0B" w:rsidP="00A91D0B">
            <w:pPr>
              <w:spacing w:line="360" w:lineRule="auto"/>
              <w:rPr>
                <w:rFonts w:eastAsiaTheme="minorEastAsia"/>
                <w:b/>
                <w:noProof/>
                <w:sz w:val="22"/>
                <w:szCs w:val="22"/>
                <w:lang w:eastAsia="ja-JP"/>
              </w:rPr>
            </w:pPr>
            <w:r w:rsidRPr="00A875E8">
              <w:rPr>
                <w:rFonts w:eastAsiaTheme="minorEastAsia"/>
                <w:b/>
                <w:noProof/>
                <w:sz w:val="22"/>
                <w:szCs w:val="22"/>
                <w:lang w:val="en-US" w:eastAsia="ja-JP"/>
              </w:rPr>
              <w:t>La</w:t>
            </w:r>
            <w:r w:rsidRPr="00A875E8">
              <w:rPr>
                <w:rFonts w:eastAsiaTheme="minorEastAsia"/>
                <w:b/>
                <w:noProof/>
                <w:sz w:val="22"/>
                <w:szCs w:val="22"/>
                <w:lang w:eastAsia="ja-JP"/>
              </w:rPr>
              <w:t>unceston Office (Head Office)</w:t>
            </w:r>
          </w:p>
          <w:p w14:paraId="44D34BAC" w14:textId="77777777" w:rsidR="00A91D0B" w:rsidRPr="00A875E8" w:rsidRDefault="00A91D0B" w:rsidP="00A91D0B">
            <w:pPr>
              <w:spacing w:line="360" w:lineRule="auto"/>
              <w:rPr>
                <w:rFonts w:eastAsiaTheme="minorEastAsia"/>
                <w:noProof/>
                <w:sz w:val="22"/>
                <w:szCs w:val="22"/>
                <w:lang w:eastAsia="ja-JP"/>
              </w:rPr>
            </w:pPr>
            <w:r w:rsidRPr="00A875E8">
              <w:rPr>
                <w:rFonts w:eastAsiaTheme="minorEastAsia"/>
                <w:noProof/>
                <w:sz w:val="22"/>
                <w:szCs w:val="22"/>
                <w:lang w:eastAsia="ja-JP"/>
              </w:rPr>
              <w:t>55 Cameron Street</w:t>
            </w:r>
          </w:p>
          <w:p w14:paraId="790AE910" w14:textId="77777777" w:rsidR="00A91D0B" w:rsidRPr="00A875E8" w:rsidRDefault="00A91D0B" w:rsidP="00A91D0B">
            <w:pPr>
              <w:spacing w:line="360" w:lineRule="auto"/>
              <w:rPr>
                <w:rFonts w:eastAsiaTheme="minorEastAsia"/>
                <w:noProof/>
                <w:sz w:val="22"/>
                <w:szCs w:val="22"/>
                <w:lang w:eastAsia="ja-JP"/>
              </w:rPr>
            </w:pPr>
            <w:r w:rsidRPr="00A875E8">
              <w:rPr>
                <w:rFonts w:eastAsiaTheme="minorEastAsia"/>
                <w:noProof/>
                <w:sz w:val="22"/>
                <w:szCs w:val="22"/>
                <w:lang w:eastAsia="ja-JP"/>
              </w:rPr>
              <w:t>PO Box 1387, Launceston TAS 7250</w:t>
            </w:r>
          </w:p>
          <w:p w14:paraId="329BF403" w14:textId="77777777" w:rsidR="00A91D0B" w:rsidRPr="00A91D0B" w:rsidRDefault="00A91D0B" w:rsidP="00A91D0B">
            <w:pPr>
              <w:spacing w:line="360" w:lineRule="auto"/>
              <w:rPr>
                <w:rFonts w:eastAsiaTheme="minorEastAsia"/>
                <w:noProof/>
                <w:lang w:val="en-US" w:eastAsia="ja-JP"/>
              </w:rPr>
            </w:pPr>
            <w:r w:rsidRPr="00A875E8">
              <w:rPr>
                <w:rFonts w:eastAsiaTheme="minorEastAsia"/>
                <w:noProof/>
                <w:sz w:val="22"/>
                <w:szCs w:val="22"/>
                <w:lang w:val="en-US" w:eastAsia="ja-JP"/>
              </w:rPr>
              <w:t>PH: 03 6334 4966</w:t>
            </w:r>
          </w:p>
        </w:tc>
        <w:tc>
          <w:tcPr>
            <w:tcW w:w="4866" w:type="dxa"/>
          </w:tcPr>
          <w:p w14:paraId="23ECF1D4" w14:textId="77777777" w:rsidR="00A91D0B" w:rsidRPr="00A875E8" w:rsidRDefault="00A91D0B" w:rsidP="00A91D0B">
            <w:pPr>
              <w:spacing w:line="360" w:lineRule="auto"/>
              <w:rPr>
                <w:rFonts w:eastAsiaTheme="minorEastAsia"/>
                <w:b/>
                <w:noProof/>
                <w:sz w:val="22"/>
                <w:szCs w:val="22"/>
                <w:lang w:val="en-US" w:eastAsia="ja-JP"/>
              </w:rPr>
            </w:pPr>
            <w:r w:rsidRPr="00A875E8">
              <w:rPr>
                <w:rFonts w:eastAsiaTheme="minorEastAsia"/>
                <w:b/>
                <w:noProof/>
                <w:sz w:val="22"/>
                <w:szCs w:val="22"/>
                <w:lang w:val="en-US" w:eastAsia="ja-JP"/>
              </w:rPr>
              <w:t>Burnie Office</w:t>
            </w:r>
          </w:p>
          <w:p w14:paraId="54062A94" w14:textId="77777777" w:rsidR="00A91D0B" w:rsidRPr="00A875E8" w:rsidRDefault="00A91D0B" w:rsidP="00A91D0B">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30 Wilmot Street</w:t>
            </w:r>
          </w:p>
          <w:p w14:paraId="0B9C646F" w14:textId="77777777" w:rsidR="00A91D0B" w:rsidRPr="00A875E8" w:rsidRDefault="00A91D0B" w:rsidP="00A91D0B">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PO Box 1209, Burnie TAS 7320</w:t>
            </w:r>
          </w:p>
          <w:p w14:paraId="09C5A2AF" w14:textId="77777777" w:rsidR="00A875E8" w:rsidRPr="00A875E8" w:rsidRDefault="00A91D0B" w:rsidP="00A875E8">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PH: 03 6432 3211</w:t>
            </w:r>
          </w:p>
          <w:p w14:paraId="7DFEDB6D" w14:textId="77777777" w:rsidR="00A875E8" w:rsidRPr="00A875E8" w:rsidRDefault="00A875E8" w:rsidP="00A875E8">
            <w:pPr>
              <w:rPr>
                <w:rFonts w:eastAsiaTheme="minorEastAsia"/>
                <w:noProof/>
                <w:lang w:val="en-US" w:eastAsia="ja-JP"/>
              </w:rPr>
            </w:pPr>
          </w:p>
          <w:p w14:paraId="3534EC38" w14:textId="77777777" w:rsidR="00A875E8" w:rsidRPr="00A875E8" w:rsidRDefault="00A875E8" w:rsidP="00A875E8">
            <w:pPr>
              <w:rPr>
                <w:rFonts w:eastAsiaTheme="minorEastAsia"/>
                <w:noProof/>
                <w:lang w:val="en-US" w:eastAsia="ja-JP"/>
              </w:rPr>
            </w:pPr>
          </w:p>
        </w:tc>
      </w:tr>
      <w:tr w:rsidR="00A91D0B" w14:paraId="08D0DA0B" w14:textId="77777777" w:rsidTr="002F08A7">
        <w:trPr>
          <w:trHeight w:val="1695"/>
        </w:trPr>
        <w:tc>
          <w:tcPr>
            <w:tcW w:w="4866" w:type="dxa"/>
          </w:tcPr>
          <w:p w14:paraId="047B3DC0" w14:textId="77777777" w:rsidR="00A91D0B" w:rsidRPr="00A875E8" w:rsidRDefault="00A91D0B" w:rsidP="00A91D0B">
            <w:pPr>
              <w:spacing w:line="360" w:lineRule="auto"/>
              <w:rPr>
                <w:rFonts w:eastAsiaTheme="minorEastAsia"/>
                <w:b/>
                <w:noProof/>
                <w:sz w:val="22"/>
                <w:szCs w:val="22"/>
                <w:lang w:val="en-US" w:eastAsia="ja-JP"/>
              </w:rPr>
            </w:pPr>
            <w:r w:rsidRPr="00A875E8">
              <w:rPr>
                <w:rFonts w:eastAsiaTheme="minorEastAsia"/>
                <w:b/>
                <w:noProof/>
                <w:sz w:val="22"/>
                <w:szCs w:val="22"/>
                <w:lang w:val="en-US" w:eastAsia="ja-JP"/>
              </w:rPr>
              <w:t>Devonport Office</w:t>
            </w:r>
          </w:p>
          <w:p w14:paraId="06FCB377" w14:textId="77777777" w:rsidR="00A91D0B" w:rsidRPr="00A875E8" w:rsidRDefault="00A91D0B" w:rsidP="00A91D0B">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Suite 2, 57 Best Street</w:t>
            </w:r>
          </w:p>
          <w:p w14:paraId="277D7F00" w14:textId="77777777" w:rsidR="00A91D0B" w:rsidRPr="00A875E8" w:rsidRDefault="00A91D0B" w:rsidP="00A91D0B">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Devonport TAS 7310</w:t>
            </w:r>
          </w:p>
          <w:p w14:paraId="147DE145" w14:textId="77777777" w:rsidR="00A91D0B" w:rsidRDefault="00A91D0B" w:rsidP="00A91D0B">
            <w:pPr>
              <w:spacing w:line="360" w:lineRule="auto"/>
              <w:rPr>
                <w:rFonts w:eastAsiaTheme="minorEastAsia"/>
                <w:noProof/>
                <w:lang w:val="en-US" w:eastAsia="ja-JP"/>
              </w:rPr>
            </w:pPr>
            <w:r w:rsidRPr="00A875E8">
              <w:rPr>
                <w:rFonts w:eastAsiaTheme="minorEastAsia"/>
                <w:noProof/>
                <w:sz w:val="22"/>
                <w:szCs w:val="22"/>
                <w:lang w:val="en-US" w:eastAsia="ja-JP"/>
              </w:rPr>
              <w:t>PH: 03 6424 7668</w:t>
            </w:r>
          </w:p>
        </w:tc>
        <w:tc>
          <w:tcPr>
            <w:tcW w:w="4866" w:type="dxa"/>
          </w:tcPr>
          <w:p w14:paraId="3C37C55F" w14:textId="77777777" w:rsidR="00A91D0B" w:rsidRPr="00A875E8" w:rsidRDefault="00A91D0B" w:rsidP="00A91D0B">
            <w:pPr>
              <w:spacing w:line="360" w:lineRule="auto"/>
              <w:rPr>
                <w:rFonts w:eastAsiaTheme="minorEastAsia"/>
                <w:b/>
                <w:noProof/>
                <w:sz w:val="22"/>
                <w:szCs w:val="22"/>
                <w:lang w:val="en-US" w:eastAsia="ja-JP"/>
              </w:rPr>
            </w:pPr>
            <w:r w:rsidRPr="00A875E8">
              <w:rPr>
                <w:rFonts w:eastAsiaTheme="minorEastAsia"/>
                <w:b/>
                <w:noProof/>
                <w:sz w:val="22"/>
                <w:szCs w:val="22"/>
                <w:lang w:val="en-US" w:eastAsia="ja-JP"/>
              </w:rPr>
              <w:t>Hobart Office</w:t>
            </w:r>
          </w:p>
          <w:p w14:paraId="429B94EB" w14:textId="77777777" w:rsidR="00A91D0B" w:rsidRPr="00A875E8" w:rsidRDefault="00A91D0B" w:rsidP="00A91D0B">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 xml:space="preserve">Suite 7, Green Piont Plaza </w:t>
            </w:r>
          </w:p>
          <w:p w14:paraId="65ACD92E" w14:textId="77777777" w:rsidR="00A91D0B" w:rsidRPr="00A875E8" w:rsidRDefault="00A91D0B" w:rsidP="00A91D0B">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Bridgewater, TAS 7030</w:t>
            </w:r>
          </w:p>
          <w:p w14:paraId="3314A370" w14:textId="77777777" w:rsidR="00A91D0B" w:rsidRPr="00A875E8" w:rsidRDefault="00A91D0B" w:rsidP="00A91D0B">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PH: 03 6263 3585</w:t>
            </w:r>
          </w:p>
          <w:p w14:paraId="39CEBE7A" w14:textId="77777777" w:rsidR="00A91D0B" w:rsidRDefault="00A91D0B" w:rsidP="00807D5E">
            <w:pPr>
              <w:rPr>
                <w:rFonts w:eastAsiaTheme="minorEastAsia"/>
                <w:noProof/>
                <w:lang w:eastAsia="ja-JP"/>
              </w:rPr>
            </w:pPr>
          </w:p>
          <w:p w14:paraId="4B6E3067" w14:textId="77777777" w:rsidR="00A91D0B" w:rsidRDefault="00A91D0B" w:rsidP="00807D5E">
            <w:pPr>
              <w:rPr>
                <w:rFonts w:eastAsiaTheme="minorEastAsia"/>
                <w:noProof/>
                <w:lang w:eastAsia="ja-JP"/>
              </w:rPr>
            </w:pPr>
          </w:p>
          <w:p w14:paraId="5D43B057" w14:textId="77777777" w:rsidR="00A91D0B" w:rsidRDefault="00A91D0B" w:rsidP="00807D5E">
            <w:pPr>
              <w:rPr>
                <w:rFonts w:eastAsiaTheme="minorEastAsia"/>
                <w:noProof/>
                <w:lang w:val="en-US" w:eastAsia="ja-JP"/>
              </w:rPr>
            </w:pPr>
          </w:p>
        </w:tc>
      </w:tr>
      <w:tr w:rsidR="00A91D0B" w14:paraId="498528C3" w14:textId="77777777" w:rsidTr="002F08A7">
        <w:trPr>
          <w:trHeight w:val="2694"/>
        </w:trPr>
        <w:tc>
          <w:tcPr>
            <w:tcW w:w="4866" w:type="dxa"/>
          </w:tcPr>
          <w:p w14:paraId="4F4982B4" w14:textId="77777777" w:rsidR="00A91D0B" w:rsidRPr="00A875E8" w:rsidRDefault="003B3643" w:rsidP="003B3643">
            <w:pPr>
              <w:spacing w:line="360" w:lineRule="auto"/>
              <w:rPr>
                <w:rFonts w:eastAsiaTheme="minorEastAsia"/>
                <w:b/>
                <w:noProof/>
                <w:sz w:val="22"/>
                <w:szCs w:val="22"/>
                <w:lang w:val="en-US" w:eastAsia="ja-JP"/>
              </w:rPr>
            </w:pPr>
            <w:r w:rsidRPr="00A875E8">
              <w:rPr>
                <w:rFonts w:eastAsiaTheme="minorEastAsia"/>
                <w:b/>
                <w:noProof/>
                <w:sz w:val="22"/>
                <w:szCs w:val="22"/>
                <w:lang w:val="en-US" w:eastAsia="ja-JP"/>
              </w:rPr>
              <w:t>Rockhampton Office</w:t>
            </w:r>
          </w:p>
          <w:p w14:paraId="522821C2"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 xml:space="preserve">Shop 7, Normanby House </w:t>
            </w:r>
          </w:p>
          <w:p w14:paraId="68A3FEAB"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 xml:space="preserve">44a William Street </w:t>
            </w:r>
          </w:p>
          <w:p w14:paraId="766DD53D"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Rockhampton, QLD 4700</w:t>
            </w:r>
          </w:p>
          <w:p w14:paraId="6E9A6D4F"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PO Box 9792, Frenchville QLD 4701</w:t>
            </w:r>
          </w:p>
          <w:p w14:paraId="35605C1F" w14:textId="77777777" w:rsidR="003B3643" w:rsidRDefault="003B3643" w:rsidP="003B3643">
            <w:pPr>
              <w:spacing w:line="360" w:lineRule="auto"/>
              <w:rPr>
                <w:rFonts w:eastAsiaTheme="minorEastAsia"/>
                <w:noProof/>
                <w:lang w:val="en-US" w:eastAsia="ja-JP"/>
              </w:rPr>
            </w:pPr>
            <w:r w:rsidRPr="00A875E8">
              <w:rPr>
                <w:rFonts w:eastAsiaTheme="minorEastAsia"/>
                <w:noProof/>
                <w:sz w:val="22"/>
                <w:szCs w:val="22"/>
                <w:lang w:val="en-US" w:eastAsia="ja-JP"/>
              </w:rPr>
              <w:t>PH: 07 49213107</w:t>
            </w:r>
          </w:p>
        </w:tc>
        <w:tc>
          <w:tcPr>
            <w:tcW w:w="4866" w:type="dxa"/>
          </w:tcPr>
          <w:p w14:paraId="4CBAE4CE" w14:textId="77777777" w:rsidR="00A91D0B" w:rsidRPr="00A875E8" w:rsidRDefault="003B3643" w:rsidP="003B3643">
            <w:pPr>
              <w:spacing w:line="360" w:lineRule="auto"/>
              <w:rPr>
                <w:rFonts w:eastAsiaTheme="minorEastAsia"/>
                <w:b/>
                <w:noProof/>
                <w:sz w:val="22"/>
                <w:szCs w:val="22"/>
                <w:lang w:val="en-US" w:eastAsia="ja-JP"/>
              </w:rPr>
            </w:pPr>
            <w:r w:rsidRPr="00A875E8">
              <w:rPr>
                <w:rFonts w:eastAsiaTheme="minorEastAsia"/>
                <w:b/>
                <w:noProof/>
                <w:sz w:val="22"/>
                <w:szCs w:val="22"/>
                <w:lang w:val="en-US" w:eastAsia="ja-JP"/>
              </w:rPr>
              <w:t>North Rockhampton Office</w:t>
            </w:r>
          </w:p>
          <w:p w14:paraId="38E8A0FB"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173 Berserker Street</w:t>
            </w:r>
          </w:p>
          <w:p w14:paraId="4F749779"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Berserker, QLD 4701</w:t>
            </w:r>
          </w:p>
          <w:p w14:paraId="46E3D213"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PO Box 9792 Frenchville, QLD 4701</w:t>
            </w:r>
          </w:p>
          <w:p w14:paraId="2CFF09EE"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PH: 07 4926 1678</w:t>
            </w:r>
          </w:p>
          <w:p w14:paraId="4F2CBFEF" w14:textId="77777777" w:rsidR="00A91D0B" w:rsidRDefault="00A91D0B" w:rsidP="00807D5E">
            <w:pPr>
              <w:rPr>
                <w:rFonts w:eastAsiaTheme="minorEastAsia"/>
                <w:noProof/>
                <w:lang w:eastAsia="ja-JP"/>
              </w:rPr>
            </w:pPr>
          </w:p>
          <w:p w14:paraId="02CC10D0" w14:textId="77777777" w:rsidR="00A91D0B" w:rsidRDefault="00A91D0B" w:rsidP="00807D5E">
            <w:pPr>
              <w:rPr>
                <w:rFonts w:eastAsiaTheme="minorEastAsia"/>
                <w:noProof/>
                <w:lang w:eastAsia="ja-JP"/>
              </w:rPr>
            </w:pPr>
          </w:p>
          <w:p w14:paraId="69ADBEFF" w14:textId="77777777" w:rsidR="00A91D0B" w:rsidRDefault="00A91D0B" w:rsidP="00807D5E">
            <w:pPr>
              <w:rPr>
                <w:rFonts w:eastAsiaTheme="minorEastAsia"/>
                <w:noProof/>
                <w:lang w:val="en-US" w:eastAsia="ja-JP"/>
              </w:rPr>
            </w:pPr>
          </w:p>
        </w:tc>
      </w:tr>
      <w:tr w:rsidR="00A91D0B" w14:paraId="39F70244" w14:textId="77777777" w:rsidTr="002F08A7">
        <w:trPr>
          <w:trHeight w:val="2138"/>
        </w:trPr>
        <w:tc>
          <w:tcPr>
            <w:tcW w:w="4866" w:type="dxa"/>
          </w:tcPr>
          <w:p w14:paraId="14798F71" w14:textId="77777777" w:rsidR="00A91D0B" w:rsidRPr="00A875E8" w:rsidRDefault="003B3643" w:rsidP="003B3643">
            <w:pPr>
              <w:spacing w:line="360" w:lineRule="auto"/>
              <w:rPr>
                <w:rFonts w:eastAsiaTheme="minorEastAsia"/>
                <w:b/>
                <w:noProof/>
                <w:sz w:val="22"/>
                <w:szCs w:val="22"/>
                <w:lang w:val="en-US" w:eastAsia="ja-JP"/>
              </w:rPr>
            </w:pPr>
            <w:bookmarkStart w:id="0" w:name="_Hlk2595569"/>
            <w:r w:rsidRPr="00A875E8">
              <w:rPr>
                <w:rFonts w:eastAsiaTheme="minorEastAsia"/>
                <w:b/>
                <w:noProof/>
                <w:sz w:val="22"/>
                <w:szCs w:val="22"/>
                <w:lang w:val="en-US" w:eastAsia="ja-JP"/>
              </w:rPr>
              <w:t>Gladstone Office</w:t>
            </w:r>
          </w:p>
          <w:p w14:paraId="1680AA49"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2/175 Goondoon Street</w:t>
            </w:r>
          </w:p>
          <w:p w14:paraId="611169E4" w14:textId="77777777" w:rsidR="003B3643" w:rsidRPr="00A875E8" w:rsidRDefault="003B3643" w:rsidP="003B3643">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PO Box 5032 Gladstone, QLD 4860</w:t>
            </w:r>
          </w:p>
          <w:p w14:paraId="74183295" w14:textId="07D4EE37" w:rsidR="003B3643" w:rsidRDefault="003B3643" w:rsidP="003B3643">
            <w:pPr>
              <w:spacing w:line="360" w:lineRule="auto"/>
              <w:rPr>
                <w:rFonts w:eastAsiaTheme="minorEastAsia"/>
                <w:noProof/>
                <w:lang w:val="en-US" w:eastAsia="ja-JP"/>
              </w:rPr>
            </w:pPr>
            <w:r w:rsidRPr="00A875E8">
              <w:rPr>
                <w:rFonts w:eastAsiaTheme="minorEastAsia"/>
                <w:noProof/>
                <w:sz w:val="22"/>
                <w:szCs w:val="22"/>
                <w:lang w:val="en-US" w:eastAsia="ja-JP"/>
              </w:rPr>
              <w:t>PH: 07 4976 9869</w:t>
            </w:r>
            <w:bookmarkEnd w:id="0"/>
          </w:p>
        </w:tc>
        <w:tc>
          <w:tcPr>
            <w:tcW w:w="4866" w:type="dxa"/>
          </w:tcPr>
          <w:p w14:paraId="5F596767" w14:textId="77777777" w:rsidR="00A91D0B" w:rsidRPr="00A875E8" w:rsidRDefault="003B3643" w:rsidP="00A875E8">
            <w:pPr>
              <w:spacing w:line="360" w:lineRule="auto"/>
              <w:rPr>
                <w:rFonts w:eastAsiaTheme="minorEastAsia"/>
                <w:b/>
                <w:noProof/>
                <w:sz w:val="22"/>
                <w:szCs w:val="22"/>
                <w:lang w:val="en-US" w:eastAsia="ja-JP"/>
              </w:rPr>
            </w:pPr>
            <w:r w:rsidRPr="00A875E8">
              <w:rPr>
                <w:rFonts w:eastAsiaTheme="minorEastAsia"/>
                <w:b/>
                <w:noProof/>
                <w:sz w:val="22"/>
                <w:szCs w:val="22"/>
                <w:lang w:val="en-US" w:eastAsia="ja-JP"/>
              </w:rPr>
              <w:t>Darwin Office</w:t>
            </w:r>
          </w:p>
          <w:p w14:paraId="03E0BC34" w14:textId="77777777" w:rsidR="00A875E8" w:rsidRPr="00A875E8" w:rsidRDefault="003B3643" w:rsidP="00A875E8">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9/5 McKenzie Place</w:t>
            </w:r>
          </w:p>
          <w:p w14:paraId="5FA0CBF0" w14:textId="77777777" w:rsidR="003B3643" w:rsidRPr="00A875E8" w:rsidRDefault="003B3643" w:rsidP="00A875E8">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Yarrawonga</w:t>
            </w:r>
            <w:r w:rsidR="00A875E8" w:rsidRPr="00A875E8">
              <w:rPr>
                <w:rFonts w:eastAsiaTheme="minorEastAsia"/>
                <w:noProof/>
                <w:sz w:val="22"/>
                <w:szCs w:val="22"/>
                <w:lang w:val="en-US" w:eastAsia="ja-JP"/>
              </w:rPr>
              <w:t>, NT 0830</w:t>
            </w:r>
          </w:p>
          <w:p w14:paraId="36BCA71B" w14:textId="77777777" w:rsidR="00A875E8" w:rsidRPr="00A875E8" w:rsidRDefault="00A875E8" w:rsidP="00A875E8">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PO Box 1579, Palmerston NT 0831</w:t>
            </w:r>
          </w:p>
          <w:p w14:paraId="7E638661" w14:textId="77777777" w:rsidR="00A875E8" w:rsidRPr="00A875E8" w:rsidRDefault="00A875E8" w:rsidP="00A875E8">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PH: 08 8983 3465</w:t>
            </w:r>
          </w:p>
          <w:p w14:paraId="4B2733B2" w14:textId="77777777" w:rsidR="00A91D0B" w:rsidRDefault="00A91D0B" w:rsidP="00807D5E">
            <w:pPr>
              <w:rPr>
                <w:rFonts w:eastAsiaTheme="minorEastAsia"/>
                <w:noProof/>
                <w:lang w:val="en-US" w:eastAsia="ja-JP"/>
              </w:rPr>
            </w:pPr>
          </w:p>
        </w:tc>
      </w:tr>
      <w:tr w:rsidR="002F08A7" w14:paraId="46AFC599" w14:textId="77777777" w:rsidTr="002F08A7">
        <w:trPr>
          <w:trHeight w:val="2138"/>
        </w:trPr>
        <w:tc>
          <w:tcPr>
            <w:tcW w:w="4866" w:type="dxa"/>
          </w:tcPr>
          <w:p w14:paraId="541EB2EF" w14:textId="77777777" w:rsidR="002F08A7" w:rsidRPr="00A875E8" w:rsidRDefault="002F08A7" w:rsidP="002F08A7">
            <w:pPr>
              <w:spacing w:line="360" w:lineRule="auto"/>
              <w:rPr>
                <w:rFonts w:eastAsiaTheme="minorEastAsia"/>
                <w:b/>
                <w:noProof/>
                <w:sz w:val="22"/>
                <w:szCs w:val="22"/>
                <w:lang w:val="en-US" w:eastAsia="ja-JP"/>
              </w:rPr>
            </w:pPr>
            <w:r>
              <w:rPr>
                <w:rFonts w:eastAsiaTheme="minorEastAsia"/>
                <w:b/>
                <w:noProof/>
                <w:sz w:val="22"/>
                <w:szCs w:val="22"/>
                <w:lang w:val="en-US" w:eastAsia="ja-JP"/>
              </w:rPr>
              <w:t>Adelaide Office</w:t>
            </w:r>
          </w:p>
          <w:p w14:paraId="38C3588F" w14:textId="77777777" w:rsidR="002F08A7" w:rsidRPr="00A875E8" w:rsidRDefault="002F08A7" w:rsidP="002F08A7">
            <w:pPr>
              <w:spacing w:line="360" w:lineRule="auto"/>
              <w:rPr>
                <w:rFonts w:eastAsiaTheme="minorEastAsia"/>
                <w:noProof/>
                <w:sz w:val="22"/>
                <w:szCs w:val="22"/>
                <w:lang w:val="en-US" w:eastAsia="ja-JP"/>
              </w:rPr>
            </w:pPr>
            <w:r>
              <w:rPr>
                <w:rFonts w:eastAsiaTheme="minorEastAsia"/>
                <w:noProof/>
                <w:sz w:val="22"/>
                <w:szCs w:val="22"/>
                <w:lang w:val="en-US" w:eastAsia="ja-JP"/>
              </w:rPr>
              <w:t>4/94 Waterlodd Corner Road</w:t>
            </w:r>
          </w:p>
          <w:p w14:paraId="392948B5" w14:textId="77777777" w:rsidR="002F08A7" w:rsidRPr="00A875E8" w:rsidRDefault="002F08A7" w:rsidP="002F08A7">
            <w:pPr>
              <w:spacing w:line="360" w:lineRule="auto"/>
              <w:rPr>
                <w:rFonts w:eastAsiaTheme="minorEastAsia"/>
                <w:noProof/>
                <w:sz w:val="22"/>
                <w:szCs w:val="22"/>
                <w:lang w:val="en-US" w:eastAsia="ja-JP"/>
              </w:rPr>
            </w:pPr>
            <w:r>
              <w:rPr>
                <w:rFonts w:eastAsiaTheme="minorEastAsia"/>
                <w:noProof/>
                <w:sz w:val="22"/>
                <w:szCs w:val="22"/>
                <w:lang w:val="en-US" w:eastAsia="ja-JP"/>
              </w:rPr>
              <w:t>Paralowie SA 5108</w:t>
            </w:r>
          </w:p>
          <w:p w14:paraId="7FD70AA9" w14:textId="77777777" w:rsidR="002F08A7" w:rsidRDefault="002F08A7" w:rsidP="002F08A7">
            <w:pPr>
              <w:rPr>
                <w:rFonts w:eastAsiaTheme="minorEastAsia"/>
                <w:noProof/>
                <w:lang w:val="en-US" w:eastAsia="ja-JP"/>
              </w:rPr>
            </w:pPr>
            <w:r w:rsidRPr="00A875E8">
              <w:rPr>
                <w:rFonts w:eastAsiaTheme="minorEastAsia"/>
                <w:noProof/>
                <w:sz w:val="22"/>
                <w:szCs w:val="22"/>
                <w:lang w:val="en-US" w:eastAsia="ja-JP"/>
              </w:rPr>
              <w:t xml:space="preserve">PH: </w:t>
            </w:r>
            <w:r>
              <w:rPr>
                <w:rFonts w:eastAsiaTheme="minorEastAsia"/>
                <w:noProof/>
                <w:sz w:val="22"/>
                <w:szCs w:val="22"/>
                <w:lang w:val="en-US" w:eastAsia="ja-JP"/>
              </w:rPr>
              <w:t>08 8285 4695</w:t>
            </w:r>
          </w:p>
          <w:p w14:paraId="77C0FD76" w14:textId="77777777" w:rsidR="002F08A7" w:rsidRPr="00A875E8" w:rsidRDefault="002F08A7" w:rsidP="003B3643">
            <w:pPr>
              <w:spacing w:line="360" w:lineRule="auto"/>
              <w:rPr>
                <w:rFonts w:eastAsiaTheme="minorEastAsia"/>
                <w:b/>
                <w:noProof/>
                <w:sz w:val="22"/>
                <w:szCs w:val="22"/>
                <w:lang w:val="en-US" w:eastAsia="ja-JP"/>
              </w:rPr>
            </w:pPr>
          </w:p>
        </w:tc>
        <w:tc>
          <w:tcPr>
            <w:tcW w:w="4866" w:type="dxa"/>
          </w:tcPr>
          <w:p w14:paraId="0BABDC96" w14:textId="17B4CCE5" w:rsidR="00C66050" w:rsidRPr="00A875E8" w:rsidRDefault="00C66050" w:rsidP="00C66050">
            <w:pPr>
              <w:spacing w:line="360" w:lineRule="auto"/>
              <w:rPr>
                <w:rFonts w:eastAsiaTheme="minorEastAsia"/>
                <w:b/>
                <w:noProof/>
                <w:sz w:val="22"/>
                <w:szCs w:val="22"/>
                <w:lang w:val="en-US" w:eastAsia="ja-JP"/>
              </w:rPr>
            </w:pPr>
            <w:r>
              <w:rPr>
                <w:rFonts w:eastAsiaTheme="minorEastAsia"/>
                <w:b/>
                <w:noProof/>
                <w:sz w:val="22"/>
                <w:szCs w:val="22"/>
                <w:lang w:val="en-US" w:eastAsia="ja-JP"/>
              </w:rPr>
              <w:t>Cairns</w:t>
            </w:r>
            <w:r w:rsidRPr="00A875E8">
              <w:rPr>
                <w:rFonts w:eastAsiaTheme="minorEastAsia"/>
                <w:b/>
                <w:noProof/>
                <w:sz w:val="22"/>
                <w:szCs w:val="22"/>
                <w:lang w:val="en-US" w:eastAsia="ja-JP"/>
              </w:rPr>
              <w:t xml:space="preserve"> Office</w:t>
            </w:r>
          </w:p>
          <w:p w14:paraId="3CB60637" w14:textId="77777777" w:rsidR="00C66050" w:rsidRDefault="00C66050" w:rsidP="00C66050">
            <w:pPr>
              <w:spacing w:line="360" w:lineRule="auto"/>
              <w:rPr>
                <w:rFonts w:eastAsiaTheme="minorEastAsia"/>
                <w:noProof/>
                <w:sz w:val="22"/>
                <w:szCs w:val="22"/>
                <w:lang w:val="en-US" w:eastAsia="ja-JP"/>
              </w:rPr>
            </w:pPr>
            <w:r>
              <w:rPr>
                <w:rFonts w:eastAsiaTheme="minorEastAsia"/>
                <w:noProof/>
                <w:sz w:val="22"/>
                <w:szCs w:val="22"/>
                <w:lang w:val="en-US" w:eastAsia="ja-JP"/>
              </w:rPr>
              <w:t xml:space="preserve">Suite </w:t>
            </w:r>
            <w:r w:rsidRPr="00A875E8">
              <w:rPr>
                <w:rFonts w:eastAsiaTheme="minorEastAsia"/>
                <w:noProof/>
                <w:sz w:val="22"/>
                <w:szCs w:val="22"/>
                <w:lang w:val="en-US" w:eastAsia="ja-JP"/>
              </w:rPr>
              <w:t>9</w:t>
            </w:r>
            <w:r>
              <w:rPr>
                <w:rFonts w:eastAsiaTheme="minorEastAsia"/>
                <w:noProof/>
                <w:sz w:val="22"/>
                <w:szCs w:val="22"/>
                <w:lang w:val="en-US" w:eastAsia="ja-JP"/>
              </w:rPr>
              <w:t xml:space="preserve">, Level 1 </w:t>
            </w:r>
          </w:p>
          <w:p w14:paraId="5DCC9EBB" w14:textId="33A6D604" w:rsidR="00C66050" w:rsidRPr="00A875E8" w:rsidRDefault="00C66050" w:rsidP="00C66050">
            <w:pPr>
              <w:spacing w:line="360" w:lineRule="auto"/>
              <w:rPr>
                <w:rFonts w:eastAsiaTheme="minorEastAsia"/>
                <w:noProof/>
                <w:sz w:val="22"/>
                <w:szCs w:val="22"/>
                <w:lang w:val="en-US" w:eastAsia="ja-JP"/>
              </w:rPr>
            </w:pPr>
            <w:r>
              <w:rPr>
                <w:rFonts w:eastAsiaTheme="minorEastAsia"/>
                <w:noProof/>
                <w:sz w:val="22"/>
                <w:szCs w:val="22"/>
                <w:lang w:val="en-US" w:eastAsia="ja-JP"/>
              </w:rPr>
              <w:t>46-50 Spence Street,  Cairns QLD 4870</w:t>
            </w:r>
          </w:p>
          <w:p w14:paraId="0DF25C68" w14:textId="1F26C085" w:rsidR="00C66050" w:rsidRPr="00A875E8" w:rsidRDefault="00C66050" w:rsidP="00C66050">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 xml:space="preserve">PO Box </w:t>
            </w:r>
            <w:r>
              <w:rPr>
                <w:rFonts w:eastAsiaTheme="minorEastAsia"/>
                <w:noProof/>
                <w:sz w:val="22"/>
                <w:szCs w:val="22"/>
                <w:lang w:val="en-US" w:eastAsia="ja-JP"/>
              </w:rPr>
              <w:t>6398</w:t>
            </w:r>
            <w:r w:rsidRPr="00A875E8">
              <w:rPr>
                <w:rFonts w:eastAsiaTheme="minorEastAsia"/>
                <w:noProof/>
                <w:sz w:val="22"/>
                <w:szCs w:val="22"/>
                <w:lang w:val="en-US" w:eastAsia="ja-JP"/>
              </w:rPr>
              <w:t xml:space="preserve">, </w:t>
            </w:r>
            <w:r>
              <w:rPr>
                <w:rFonts w:eastAsiaTheme="minorEastAsia"/>
                <w:noProof/>
                <w:sz w:val="22"/>
                <w:szCs w:val="22"/>
                <w:lang w:val="en-US" w:eastAsia="ja-JP"/>
              </w:rPr>
              <w:t>Cairns QLD 4870</w:t>
            </w:r>
          </w:p>
          <w:p w14:paraId="41C892AD" w14:textId="31A932BB" w:rsidR="002F08A7" w:rsidRPr="006D260B" w:rsidRDefault="00C66050" w:rsidP="00A875E8">
            <w:pPr>
              <w:spacing w:line="360" w:lineRule="auto"/>
              <w:rPr>
                <w:rFonts w:eastAsiaTheme="minorEastAsia"/>
                <w:noProof/>
                <w:sz w:val="22"/>
                <w:szCs w:val="22"/>
                <w:lang w:val="en-US" w:eastAsia="ja-JP"/>
              </w:rPr>
            </w:pPr>
            <w:r w:rsidRPr="00A875E8">
              <w:rPr>
                <w:rFonts w:eastAsiaTheme="minorEastAsia"/>
                <w:noProof/>
                <w:sz w:val="22"/>
                <w:szCs w:val="22"/>
                <w:lang w:val="en-US" w:eastAsia="ja-JP"/>
              </w:rPr>
              <w:t>PH: 0</w:t>
            </w:r>
            <w:r>
              <w:rPr>
                <w:rFonts w:eastAsiaTheme="minorEastAsia"/>
                <w:noProof/>
                <w:sz w:val="22"/>
                <w:szCs w:val="22"/>
                <w:lang w:val="en-US" w:eastAsia="ja-JP"/>
              </w:rPr>
              <w:t>7 4041 5607</w:t>
            </w:r>
          </w:p>
        </w:tc>
      </w:tr>
    </w:tbl>
    <w:p w14:paraId="603C54BF" w14:textId="3A7B023B" w:rsidR="00807D5E" w:rsidRDefault="00807D5E" w:rsidP="00807D5E">
      <w:pPr>
        <w:rPr>
          <w:rFonts w:eastAsiaTheme="minorEastAsia"/>
          <w:noProof/>
          <w:lang w:val="en-US" w:eastAsia="ja-JP"/>
        </w:rPr>
      </w:pPr>
    </w:p>
    <w:p w14:paraId="603EE115" w14:textId="3D37ACFD" w:rsidR="00C66050" w:rsidRDefault="00C66050" w:rsidP="00C66050">
      <w:pPr>
        <w:jc w:val="center"/>
        <w:rPr>
          <w:lang w:val="en-US"/>
        </w:rPr>
      </w:pPr>
      <w:r w:rsidRPr="008A1EA9">
        <w:rPr>
          <w:rFonts w:ascii="Calibri" w:hAnsi="Calibri"/>
          <w:lang w:val="en-US"/>
        </w:rPr>
        <w:t>You may also access this Learner Handbook on our website on</w:t>
      </w:r>
      <w:r>
        <w:rPr>
          <w:lang w:val="en-US"/>
        </w:rPr>
        <w:t xml:space="preserve">: </w:t>
      </w:r>
      <w:hyperlink r:id="rId12" w:history="1">
        <w:r w:rsidRPr="00A62DF9">
          <w:rPr>
            <w:rStyle w:val="Hyperlink"/>
            <w:b/>
            <w:lang w:val="en-US"/>
          </w:rPr>
          <w:t>http://www.njl.org.au/</w:t>
        </w:r>
      </w:hyperlink>
      <w:r w:rsidR="0027542D">
        <w:rPr>
          <w:rStyle w:val="Hyperlink"/>
          <w:b/>
          <w:lang w:val="en-US"/>
        </w:rPr>
        <w:t xml:space="preserve"> </w:t>
      </w:r>
      <w:r w:rsidR="00B27618">
        <w:rPr>
          <w:rStyle w:val="Hyperlink"/>
          <w:b/>
          <w:lang w:val="en-US"/>
        </w:rPr>
        <w:t xml:space="preserve"> </w:t>
      </w:r>
    </w:p>
    <w:p w14:paraId="1C117637" w14:textId="77777777" w:rsidR="008B0B84" w:rsidRDefault="008B0B84" w:rsidP="00807D5E">
      <w:pPr>
        <w:rPr>
          <w:rFonts w:eastAsiaTheme="minorEastAsia"/>
          <w:noProof/>
          <w:lang w:val="en-US" w:eastAsia="ja-JP"/>
        </w:rPr>
      </w:pPr>
    </w:p>
    <w:p w14:paraId="6B977107" w14:textId="2DFB3FA8" w:rsidR="00903D64" w:rsidRPr="008B0B84" w:rsidRDefault="00903D64" w:rsidP="00903D64">
      <w:pPr>
        <w:pStyle w:val="Heading1"/>
        <w:pBdr>
          <w:bottom w:val="single" w:sz="4" w:space="1" w:color="auto"/>
        </w:pBdr>
        <w:spacing w:before="0" w:after="0" w:line="276" w:lineRule="auto"/>
        <w:rPr>
          <w:rFonts w:ascii="Century Gothic" w:hAnsi="Century Gothic"/>
          <w:noProof/>
          <w:sz w:val="28"/>
          <w:szCs w:val="28"/>
        </w:rPr>
      </w:pPr>
      <w:bookmarkStart w:id="1" w:name="_Toc404091410"/>
      <w:bookmarkStart w:id="2" w:name="_Toc474765137"/>
      <w:bookmarkStart w:id="3" w:name="_Toc4508054"/>
      <w:r w:rsidRPr="008B0B84">
        <w:rPr>
          <w:rFonts w:ascii="Century Gothic" w:hAnsi="Century Gothic"/>
          <w:noProof/>
          <w:sz w:val="28"/>
          <w:szCs w:val="28"/>
        </w:rPr>
        <w:lastRenderedPageBreak/>
        <w:t>Welcome to National Joblink</w:t>
      </w:r>
      <w:bookmarkEnd w:id="1"/>
      <w:bookmarkEnd w:id="2"/>
      <w:bookmarkEnd w:id="3"/>
    </w:p>
    <w:p w14:paraId="2BD7FBC7" w14:textId="77777777" w:rsidR="00807D5E" w:rsidRDefault="00807D5E" w:rsidP="00807D5E">
      <w:pPr>
        <w:rPr>
          <w:rFonts w:eastAsiaTheme="minorEastAsia"/>
          <w:noProof/>
          <w:lang w:val="en-US" w:eastAsia="ja-JP"/>
        </w:rPr>
      </w:pPr>
    </w:p>
    <w:p w14:paraId="17E2B9DE" w14:textId="77777777" w:rsidR="00903D64" w:rsidRPr="00D13EFA" w:rsidRDefault="00903D64" w:rsidP="00903D64">
      <w:pPr>
        <w:autoSpaceDE w:val="0"/>
        <w:autoSpaceDN w:val="0"/>
        <w:adjustRightInd w:val="0"/>
        <w:spacing w:line="276" w:lineRule="auto"/>
        <w:jc w:val="both"/>
        <w:rPr>
          <w:rFonts w:cs="Arial"/>
          <w:noProof/>
          <w:color w:val="000000"/>
          <w:sz w:val="22"/>
          <w:szCs w:val="22"/>
        </w:rPr>
      </w:pPr>
      <w:r w:rsidRPr="00D13EFA">
        <w:rPr>
          <w:rFonts w:cs="Arial"/>
          <w:noProof/>
          <w:color w:val="000000"/>
          <w:sz w:val="22"/>
          <w:szCs w:val="22"/>
        </w:rPr>
        <w:t>We hope that you will enjoy your time with National Joblink (NJL).  We are a registered training provider and as such meet administrative, delivery, staffing, facility, marketing, quality assurance and assessment standards agreed by Federal, State, and Territory Government in Australia.</w:t>
      </w:r>
    </w:p>
    <w:p w14:paraId="70013271" w14:textId="77777777" w:rsidR="00903D64" w:rsidRPr="00D13EFA" w:rsidRDefault="00903D64" w:rsidP="00903D64">
      <w:pPr>
        <w:autoSpaceDE w:val="0"/>
        <w:autoSpaceDN w:val="0"/>
        <w:adjustRightInd w:val="0"/>
        <w:spacing w:line="276" w:lineRule="auto"/>
        <w:jc w:val="both"/>
        <w:rPr>
          <w:noProof/>
          <w:sz w:val="20"/>
          <w:szCs w:val="20"/>
        </w:rPr>
      </w:pPr>
    </w:p>
    <w:p w14:paraId="78F90D1D" w14:textId="77777777" w:rsidR="00903D64" w:rsidRDefault="00903D64" w:rsidP="00903D64">
      <w:pPr>
        <w:autoSpaceDE w:val="0"/>
        <w:autoSpaceDN w:val="0"/>
        <w:adjustRightInd w:val="0"/>
        <w:spacing w:line="276" w:lineRule="auto"/>
        <w:jc w:val="both"/>
        <w:rPr>
          <w:rFonts w:cs="Arial"/>
          <w:noProof/>
          <w:color w:val="000000"/>
          <w:sz w:val="22"/>
          <w:szCs w:val="22"/>
        </w:rPr>
      </w:pPr>
      <w:r w:rsidRPr="00D13EFA">
        <w:rPr>
          <w:rFonts w:cs="Arial"/>
          <w:noProof/>
          <w:color w:val="000000"/>
          <w:sz w:val="22"/>
          <w:szCs w:val="22"/>
        </w:rPr>
        <w:t>Whether you are seeking to commence a new career or if you are already employed and you are seeking to upgrade your skills our trainers are committed to helping you achieve your goals.</w:t>
      </w:r>
    </w:p>
    <w:p w14:paraId="0578F951" w14:textId="77777777" w:rsidR="0096225F" w:rsidRPr="00D13EFA" w:rsidRDefault="0096225F" w:rsidP="00903D64">
      <w:pPr>
        <w:autoSpaceDE w:val="0"/>
        <w:autoSpaceDN w:val="0"/>
        <w:adjustRightInd w:val="0"/>
        <w:spacing w:line="276" w:lineRule="auto"/>
        <w:jc w:val="both"/>
        <w:rPr>
          <w:rFonts w:cs="Arial"/>
          <w:noProof/>
          <w:color w:val="000000"/>
          <w:sz w:val="22"/>
          <w:szCs w:val="22"/>
        </w:rPr>
      </w:pPr>
    </w:p>
    <w:p w14:paraId="0D013B92" w14:textId="77777777" w:rsidR="00903D64" w:rsidRDefault="0096225F" w:rsidP="00903D64">
      <w:pPr>
        <w:spacing w:line="276" w:lineRule="auto"/>
        <w:jc w:val="both"/>
        <w:rPr>
          <w:rFonts w:cs="Arial"/>
          <w:noProof/>
          <w:color w:val="000000"/>
          <w:sz w:val="22"/>
          <w:szCs w:val="22"/>
        </w:rPr>
      </w:pPr>
      <w:r>
        <w:rPr>
          <w:rFonts w:cs="Arial"/>
          <w:noProof/>
          <w:color w:val="000000"/>
          <w:sz w:val="22"/>
          <w:szCs w:val="22"/>
        </w:rPr>
        <w:t xml:space="preserve">The </w:t>
      </w:r>
      <w:r w:rsidR="00903D64" w:rsidRPr="00D13EFA">
        <w:rPr>
          <w:rFonts w:cs="Arial"/>
          <w:noProof/>
          <w:color w:val="000000"/>
          <w:sz w:val="22"/>
          <w:szCs w:val="22"/>
        </w:rPr>
        <w:t>Learner Handbook is</w:t>
      </w:r>
      <w:r>
        <w:rPr>
          <w:rFonts w:cs="Arial"/>
          <w:noProof/>
          <w:color w:val="000000"/>
          <w:sz w:val="22"/>
          <w:szCs w:val="22"/>
        </w:rPr>
        <w:t xml:space="preserve"> designed to provide you with information about the services provided by National Joblink and our approach to providing you with a safe, fair and supportive environment to undertake your studies.  The Learner Handbook does not provide you with specific information about a praticular course.  This information is contained in the Course Fact Sheet which is supplied separately.  </w:t>
      </w:r>
    </w:p>
    <w:p w14:paraId="03570AC9" w14:textId="77777777" w:rsidR="0096225F" w:rsidRPr="00D13EFA" w:rsidRDefault="0096225F" w:rsidP="00903D64">
      <w:pPr>
        <w:spacing w:line="276" w:lineRule="auto"/>
        <w:jc w:val="both"/>
        <w:rPr>
          <w:noProof/>
          <w:sz w:val="20"/>
          <w:szCs w:val="20"/>
        </w:rPr>
      </w:pPr>
    </w:p>
    <w:p w14:paraId="3D458415" w14:textId="77777777" w:rsidR="00903D64" w:rsidRPr="00D13EFA" w:rsidRDefault="00903D64" w:rsidP="00903D64">
      <w:pPr>
        <w:spacing w:after="60" w:line="276" w:lineRule="auto"/>
        <w:jc w:val="both"/>
        <w:rPr>
          <w:rFonts w:cs="Arial"/>
          <w:noProof/>
          <w:sz w:val="22"/>
          <w:szCs w:val="22"/>
        </w:rPr>
      </w:pPr>
      <w:r w:rsidRPr="00D13EFA">
        <w:rPr>
          <w:rFonts w:cs="Arial"/>
          <w:noProof/>
          <w:sz w:val="22"/>
          <w:szCs w:val="22"/>
        </w:rPr>
        <w:t>To achieve a positive environment of mutual trust and respect, all Learners are entitled to:</w:t>
      </w:r>
    </w:p>
    <w:p w14:paraId="2EE8E2E9" w14:textId="77777777" w:rsidR="00903D64" w:rsidRPr="00D13EFA" w:rsidRDefault="00903D64" w:rsidP="00903D64">
      <w:pPr>
        <w:numPr>
          <w:ilvl w:val="0"/>
          <w:numId w:val="2"/>
        </w:numPr>
        <w:spacing w:line="276" w:lineRule="auto"/>
        <w:ind w:left="714" w:hanging="357"/>
        <w:jc w:val="both"/>
        <w:rPr>
          <w:rFonts w:cs="Arial"/>
          <w:noProof/>
          <w:sz w:val="22"/>
          <w:szCs w:val="22"/>
        </w:rPr>
      </w:pPr>
      <w:r w:rsidRPr="00D13EFA">
        <w:rPr>
          <w:rFonts w:cs="Arial"/>
          <w:noProof/>
          <w:sz w:val="22"/>
          <w:szCs w:val="22"/>
        </w:rPr>
        <w:t>A full learner induction by NJL</w:t>
      </w:r>
    </w:p>
    <w:p w14:paraId="3755D0D9" w14:textId="77777777" w:rsidR="00903D64" w:rsidRPr="00D13EFA" w:rsidRDefault="00903D64" w:rsidP="00903D64">
      <w:pPr>
        <w:numPr>
          <w:ilvl w:val="0"/>
          <w:numId w:val="2"/>
        </w:numPr>
        <w:spacing w:line="276" w:lineRule="auto"/>
        <w:ind w:left="714" w:hanging="357"/>
        <w:jc w:val="both"/>
        <w:rPr>
          <w:rFonts w:cs="Arial"/>
          <w:noProof/>
          <w:sz w:val="22"/>
          <w:szCs w:val="22"/>
        </w:rPr>
      </w:pPr>
      <w:r w:rsidRPr="00D13EFA">
        <w:rPr>
          <w:rFonts w:cs="Arial"/>
          <w:noProof/>
          <w:sz w:val="22"/>
          <w:szCs w:val="22"/>
        </w:rPr>
        <w:t>Respect from all staff as adult learners</w:t>
      </w:r>
    </w:p>
    <w:p w14:paraId="7239E441" w14:textId="77777777" w:rsidR="00903D64" w:rsidRPr="00D13EFA" w:rsidRDefault="00903D64" w:rsidP="00903D64">
      <w:pPr>
        <w:numPr>
          <w:ilvl w:val="0"/>
          <w:numId w:val="2"/>
        </w:numPr>
        <w:spacing w:line="276" w:lineRule="auto"/>
        <w:ind w:left="714" w:hanging="357"/>
        <w:jc w:val="both"/>
        <w:rPr>
          <w:rFonts w:cs="Arial"/>
          <w:noProof/>
          <w:sz w:val="22"/>
          <w:szCs w:val="22"/>
        </w:rPr>
      </w:pPr>
      <w:r w:rsidRPr="00D13EFA">
        <w:rPr>
          <w:rFonts w:cs="Arial"/>
          <w:noProof/>
          <w:sz w:val="22"/>
          <w:szCs w:val="22"/>
        </w:rPr>
        <w:t>A just hearing in any dispute</w:t>
      </w:r>
    </w:p>
    <w:p w14:paraId="31F68022" w14:textId="77777777" w:rsidR="00903D64" w:rsidRPr="00D13EFA" w:rsidRDefault="00903D64" w:rsidP="00903D64">
      <w:pPr>
        <w:numPr>
          <w:ilvl w:val="0"/>
          <w:numId w:val="2"/>
        </w:numPr>
        <w:spacing w:line="276" w:lineRule="auto"/>
        <w:ind w:left="714" w:hanging="357"/>
        <w:jc w:val="both"/>
        <w:rPr>
          <w:rFonts w:cs="Arial"/>
          <w:noProof/>
          <w:sz w:val="22"/>
          <w:szCs w:val="22"/>
        </w:rPr>
      </w:pPr>
      <w:r w:rsidRPr="00D13EFA">
        <w:rPr>
          <w:rFonts w:cs="Arial"/>
          <w:noProof/>
          <w:sz w:val="22"/>
          <w:szCs w:val="22"/>
        </w:rPr>
        <w:t>A safe working environment</w:t>
      </w:r>
    </w:p>
    <w:p w14:paraId="589E6F31" w14:textId="77777777" w:rsidR="00903D64" w:rsidRPr="00D13EFA" w:rsidRDefault="00903D64" w:rsidP="00903D64">
      <w:pPr>
        <w:numPr>
          <w:ilvl w:val="0"/>
          <w:numId w:val="2"/>
        </w:numPr>
        <w:spacing w:line="276" w:lineRule="auto"/>
        <w:ind w:left="714" w:hanging="357"/>
        <w:jc w:val="both"/>
        <w:rPr>
          <w:rFonts w:cs="Arial"/>
          <w:noProof/>
          <w:sz w:val="22"/>
          <w:szCs w:val="22"/>
        </w:rPr>
      </w:pPr>
      <w:r w:rsidRPr="00D13EFA">
        <w:rPr>
          <w:rFonts w:cs="Arial"/>
          <w:noProof/>
          <w:sz w:val="22"/>
          <w:szCs w:val="22"/>
        </w:rPr>
        <w:t>Equal opportunity to enrol in appropriate courses</w:t>
      </w:r>
    </w:p>
    <w:p w14:paraId="511C98A5" w14:textId="77777777" w:rsidR="00903D64" w:rsidRPr="00D13EFA" w:rsidRDefault="00903D64" w:rsidP="00903D64">
      <w:pPr>
        <w:numPr>
          <w:ilvl w:val="0"/>
          <w:numId w:val="2"/>
        </w:numPr>
        <w:spacing w:line="276" w:lineRule="auto"/>
        <w:ind w:left="714" w:hanging="357"/>
        <w:jc w:val="both"/>
        <w:rPr>
          <w:rFonts w:cs="Arial"/>
          <w:noProof/>
          <w:sz w:val="22"/>
          <w:szCs w:val="22"/>
        </w:rPr>
      </w:pPr>
      <w:r w:rsidRPr="00D13EFA">
        <w:rPr>
          <w:rFonts w:cs="Arial"/>
          <w:noProof/>
          <w:sz w:val="22"/>
          <w:szCs w:val="22"/>
        </w:rPr>
        <w:t>Access to all available learning resources available to learners regardless of location or mode of delivery</w:t>
      </w:r>
    </w:p>
    <w:p w14:paraId="5118D6B8" w14:textId="77777777" w:rsidR="00807D5E" w:rsidRPr="00685CCA" w:rsidRDefault="00903D64" w:rsidP="00685CCA">
      <w:pPr>
        <w:numPr>
          <w:ilvl w:val="0"/>
          <w:numId w:val="2"/>
        </w:numPr>
        <w:spacing w:line="276" w:lineRule="auto"/>
        <w:ind w:left="714" w:hanging="357"/>
        <w:jc w:val="both"/>
        <w:rPr>
          <w:rFonts w:cs="Arial"/>
          <w:noProof/>
          <w:sz w:val="22"/>
          <w:szCs w:val="22"/>
        </w:rPr>
      </w:pPr>
      <w:r w:rsidRPr="00685CCA">
        <w:rPr>
          <w:rFonts w:cs="Arial"/>
          <w:noProof/>
          <w:sz w:val="22"/>
          <w:szCs w:val="22"/>
        </w:rPr>
        <w:t>Access to up to date facilities and equipment to accommodate and support the number of learners undertaking training and assessment</w:t>
      </w:r>
    </w:p>
    <w:p w14:paraId="40F23672" w14:textId="77777777" w:rsidR="00903D64" w:rsidRPr="00685CCA" w:rsidRDefault="00903D64" w:rsidP="00685CCA">
      <w:pPr>
        <w:numPr>
          <w:ilvl w:val="0"/>
          <w:numId w:val="2"/>
        </w:numPr>
        <w:spacing w:line="276" w:lineRule="auto"/>
        <w:ind w:left="714" w:hanging="357"/>
        <w:jc w:val="both"/>
        <w:rPr>
          <w:rFonts w:cs="Arial"/>
          <w:noProof/>
          <w:sz w:val="22"/>
          <w:szCs w:val="22"/>
        </w:rPr>
      </w:pPr>
      <w:r w:rsidRPr="00685CCA">
        <w:rPr>
          <w:rFonts w:cs="Arial"/>
          <w:noProof/>
          <w:sz w:val="22"/>
          <w:szCs w:val="22"/>
        </w:rPr>
        <w:t>Access to support staff</w:t>
      </w:r>
    </w:p>
    <w:p w14:paraId="271F98F2" w14:textId="77777777" w:rsidR="00903D64" w:rsidRPr="00D13EFA" w:rsidRDefault="00903D64" w:rsidP="00903D64">
      <w:pPr>
        <w:numPr>
          <w:ilvl w:val="0"/>
          <w:numId w:val="2"/>
        </w:numPr>
        <w:spacing w:line="276" w:lineRule="auto"/>
        <w:ind w:left="714" w:hanging="357"/>
        <w:jc w:val="both"/>
        <w:rPr>
          <w:rFonts w:cs="Arial"/>
          <w:noProof/>
          <w:sz w:val="22"/>
          <w:szCs w:val="22"/>
        </w:rPr>
      </w:pPr>
      <w:r w:rsidRPr="00D13EFA">
        <w:rPr>
          <w:rFonts w:cs="Arial"/>
          <w:noProof/>
          <w:sz w:val="22"/>
          <w:szCs w:val="22"/>
        </w:rPr>
        <w:t>Access to information on employment pathways</w:t>
      </w:r>
    </w:p>
    <w:p w14:paraId="023B341D" w14:textId="77777777" w:rsidR="00903D64" w:rsidRDefault="00903D64" w:rsidP="00903D64">
      <w:pPr>
        <w:autoSpaceDE w:val="0"/>
        <w:autoSpaceDN w:val="0"/>
        <w:adjustRightInd w:val="0"/>
        <w:spacing w:line="276" w:lineRule="auto"/>
        <w:jc w:val="both"/>
        <w:rPr>
          <w:rFonts w:cs="Arial"/>
          <w:noProof/>
          <w:color w:val="000000"/>
          <w:sz w:val="22"/>
          <w:szCs w:val="22"/>
        </w:rPr>
      </w:pPr>
    </w:p>
    <w:p w14:paraId="344AF8DA" w14:textId="77777777" w:rsidR="00903D64" w:rsidRPr="00D13EFA" w:rsidRDefault="00903D64" w:rsidP="00903D64">
      <w:pPr>
        <w:autoSpaceDE w:val="0"/>
        <w:autoSpaceDN w:val="0"/>
        <w:adjustRightInd w:val="0"/>
        <w:spacing w:line="276" w:lineRule="auto"/>
        <w:jc w:val="both"/>
        <w:rPr>
          <w:rFonts w:cs="Arial"/>
          <w:noProof/>
          <w:color w:val="000000"/>
          <w:sz w:val="22"/>
          <w:szCs w:val="22"/>
        </w:rPr>
      </w:pPr>
      <w:r w:rsidRPr="00D13EFA">
        <w:rPr>
          <w:rFonts w:cs="Arial"/>
          <w:noProof/>
          <w:color w:val="000000"/>
          <w:sz w:val="22"/>
          <w:szCs w:val="22"/>
        </w:rPr>
        <w:t>Please read all sections of this handbook carefully and keep it in a safe place for future reference.</w:t>
      </w:r>
    </w:p>
    <w:p w14:paraId="3B39A581" w14:textId="77777777" w:rsidR="00903D64" w:rsidRDefault="00903D64" w:rsidP="00903D64">
      <w:pPr>
        <w:autoSpaceDE w:val="0"/>
        <w:autoSpaceDN w:val="0"/>
        <w:adjustRightInd w:val="0"/>
        <w:spacing w:line="276" w:lineRule="auto"/>
        <w:jc w:val="both"/>
        <w:rPr>
          <w:rFonts w:cs="Arial"/>
          <w:noProof/>
          <w:color w:val="000000"/>
          <w:sz w:val="22"/>
          <w:szCs w:val="22"/>
        </w:rPr>
      </w:pPr>
    </w:p>
    <w:p w14:paraId="2D8F1C55" w14:textId="77777777" w:rsidR="00903D64" w:rsidRPr="00C90F76" w:rsidRDefault="00903D64" w:rsidP="00903D64">
      <w:pPr>
        <w:autoSpaceDE w:val="0"/>
        <w:autoSpaceDN w:val="0"/>
        <w:adjustRightInd w:val="0"/>
        <w:spacing w:line="276" w:lineRule="auto"/>
        <w:jc w:val="both"/>
        <w:rPr>
          <w:rFonts w:cs="Arial"/>
          <w:b/>
          <w:noProof/>
          <w:color w:val="000000"/>
        </w:rPr>
      </w:pPr>
      <w:r w:rsidRPr="00C90F76">
        <w:rPr>
          <w:rFonts w:cs="Arial"/>
          <w:b/>
          <w:noProof/>
          <w:color w:val="000000"/>
        </w:rPr>
        <w:t>Qualifications and Future Directions</w:t>
      </w:r>
    </w:p>
    <w:p w14:paraId="663EB3E1" w14:textId="77777777" w:rsidR="00903D64" w:rsidRPr="00674347" w:rsidRDefault="00903D64" w:rsidP="00903D64">
      <w:pPr>
        <w:autoSpaceDE w:val="0"/>
        <w:autoSpaceDN w:val="0"/>
        <w:adjustRightInd w:val="0"/>
        <w:spacing w:line="276" w:lineRule="auto"/>
        <w:jc w:val="both"/>
        <w:rPr>
          <w:rFonts w:cs="Arial"/>
          <w:noProof/>
          <w:color w:val="000000"/>
          <w:sz w:val="22"/>
          <w:szCs w:val="22"/>
        </w:rPr>
      </w:pPr>
      <w:r>
        <w:rPr>
          <w:rFonts w:cs="Arial"/>
          <w:noProof/>
          <w:color w:val="000000"/>
          <w:sz w:val="22"/>
          <w:szCs w:val="22"/>
        </w:rPr>
        <w:t>Your trainer will now outline the core and elective units that you will be required to complete in order to achieve the full certificate. The trainer will also outline possible career pathways and further training options.  These are also outlined on the course fact sheet.</w:t>
      </w:r>
    </w:p>
    <w:p w14:paraId="0E87B820" w14:textId="77777777" w:rsidR="00807D5E" w:rsidRPr="00424014" w:rsidRDefault="00903D64" w:rsidP="00807D5E">
      <w:pPr>
        <w:rPr>
          <w:b/>
          <w:bCs/>
          <w:noProof/>
          <w:kern w:val="32"/>
          <w:sz w:val="28"/>
          <w:szCs w:val="28"/>
        </w:rPr>
      </w:pPr>
      <w:r>
        <w:rPr>
          <w:noProof/>
          <w:sz w:val="28"/>
          <w:szCs w:val="28"/>
        </w:rPr>
        <w:br w:type="page"/>
      </w:r>
    </w:p>
    <w:p w14:paraId="07AF60FF" w14:textId="77777777" w:rsidR="00471FB8" w:rsidRPr="00AC06B2" w:rsidRDefault="007E1681" w:rsidP="008A1EA9">
      <w:pPr>
        <w:rPr>
          <w:rFonts w:cs="Arial"/>
          <w:color w:val="000000"/>
          <w:sz w:val="2"/>
          <w:szCs w:val="22"/>
        </w:rPr>
      </w:pPr>
      <w:r>
        <w:rPr>
          <w:b/>
          <w:bCs/>
          <w:noProof/>
        </w:rPr>
        <w:lastRenderedPageBreak/>
        <w:fldChar w:fldCharType="end"/>
      </w:r>
    </w:p>
    <w:p w14:paraId="6E28C10B" w14:textId="32AE33AF" w:rsidR="00FE4D94" w:rsidRPr="00D13EFA" w:rsidRDefault="00763B76" w:rsidP="00064BE6">
      <w:pPr>
        <w:pStyle w:val="Heading1"/>
        <w:pBdr>
          <w:bottom w:val="single" w:sz="4" w:space="1" w:color="auto"/>
        </w:pBdr>
        <w:spacing w:before="0" w:after="0" w:line="276" w:lineRule="auto"/>
        <w:rPr>
          <w:rFonts w:ascii="Century Gothic" w:hAnsi="Century Gothic"/>
          <w:sz w:val="28"/>
          <w:szCs w:val="28"/>
        </w:rPr>
      </w:pPr>
      <w:bookmarkStart w:id="4" w:name="_Toc404091411"/>
      <w:bookmarkStart w:id="5" w:name="_Toc474765138"/>
      <w:bookmarkStart w:id="6" w:name="_Toc4508055"/>
      <w:r w:rsidRPr="00D13EFA">
        <w:rPr>
          <w:rFonts w:ascii="Century Gothic" w:hAnsi="Century Gothic"/>
          <w:sz w:val="28"/>
          <w:szCs w:val="28"/>
        </w:rPr>
        <w:t>Learner</w:t>
      </w:r>
      <w:r w:rsidR="00FE4D94" w:rsidRPr="00D13EFA">
        <w:rPr>
          <w:rFonts w:ascii="Century Gothic" w:hAnsi="Century Gothic"/>
          <w:sz w:val="28"/>
          <w:szCs w:val="28"/>
        </w:rPr>
        <w:t xml:space="preserve"> Enrolments</w:t>
      </w:r>
      <w:bookmarkEnd w:id="4"/>
      <w:r w:rsidR="00D87DD2" w:rsidRPr="00D13EFA">
        <w:rPr>
          <w:rFonts w:ascii="Century Gothic" w:hAnsi="Century Gothic"/>
          <w:sz w:val="28"/>
          <w:szCs w:val="28"/>
        </w:rPr>
        <w:t xml:space="preserve"> &amp; Learner Support</w:t>
      </w:r>
      <w:bookmarkEnd w:id="5"/>
      <w:bookmarkEnd w:id="6"/>
    </w:p>
    <w:p w14:paraId="2C82BBDB" w14:textId="77777777" w:rsidR="00FE4D94" w:rsidRPr="00D13EFA" w:rsidRDefault="00FE4D94" w:rsidP="00064BE6">
      <w:pPr>
        <w:spacing w:line="276" w:lineRule="auto"/>
        <w:jc w:val="both"/>
        <w:rPr>
          <w:b/>
        </w:rPr>
      </w:pPr>
    </w:p>
    <w:p w14:paraId="2E6D99F3" w14:textId="77777777" w:rsidR="001C26D3" w:rsidRPr="00D13EFA" w:rsidRDefault="001C26D3" w:rsidP="00064BE6">
      <w:pPr>
        <w:pStyle w:val="Default"/>
        <w:spacing w:line="276" w:lineRule="auto"/>
        <w:jc w:val="both"/>
        <w:rPr>
          <w:rFonts w:ascii="Century Gothic" w:hAnsi="Century Gothic"/>
          <w:b/>
          <w:bCs/>
          <w:szCs w:val="23"/>
        </w:rPr>
      </w:pPr>
      <w:r w:rsidRPr="00D13EFA">
        <w:rPr>
          <w:rFonts w:ascii="Century Gothic" w:hAnsi="Century Gothic"/>
          <w:b/>
          <w:bCs/>
          <w:szCs w:val="23"/>
        </w:rPr>
        <w:t>Entry Requirements</w:t>
      </w:r>
    </w:p>
    <w:p w14:paraId="3DB7CD81" w14:textId="77777777" w:rsidR="00023F13" w:rsidRPr="00D13EFA" w:rsidRDefault="00D13EFA" w:rsidP="00064BE6">
      <w:pPr>
        <w:pStyle w:val="Default"/>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For entry requirements please refer to NJL’s Course Fact Sheet.</w:t>
      </w:r>
    </w:p>
    <w:p w14:paraId="4F53999D" w14:textId="77777777" w:rsidR="00023F13" w:rsidRPr="00D13EFA" w:rsidRDefault="00023F13" w:rsidP="00064BE6">
      <w:pPr>
        <w:spacing w:line="276" w:lineRule="auto"/>
        <w:jc w:val="both"/>
        <w:rPr>
          <w:sz w:val="20"/>
          <w:szCs w:val="20"/>
        </w:rPr>
      </w:pPr>
    </w:p>
    <w:p w14:paraId="55390E60" w14:textId="77777777" w:rsidR="00DB4A9B" w:rsidRPr="00D13EFA" w:rsidRDefault="00DB4A9B" w:rsidP="00064BE6">
      <w:pPr>
        <w:spacing w:line="276" w:lineRule="auto"/>
        <w:jc w:val="both"/>
        <w:rPr>
          <w:rFonts w:cs="Arial"/>
          <w:b/>
          <w:bCs/>
          <w:color w:val="000000"/>
          <w:szCs w:val="23"/>
        </w:rPr>
      </w:pPr>
      <w:r w:rsidRPr="00D13EFA">
        <w:rPr>
          <w:rFonts w:cs="Arial"/>
          <w:b/>
          <w:bCs/>
          <w:color w:val="000000"/>
          <w:szCs w:val="23"/>
        </w:rPr>
        <w:t>Pre-Course interview</w:t>
      </w:r>
    </w:p>
    <w:p w14:paraId="08E959C3" w14:textId="77777777" w:rsidR="00DB4A9B" w:rsidRPr="00D13EFA" w:rsidRDefault="00DB4A9B" w:rsidP="00064BE6">
      <w:pPr>
        <w:spacing w:line="276" w:lineRule="auto"/>
        <w:jc w:val="both"/>
        <w:rPr>
          <w:sz w:val="22"/>
          <w:szCs w:val="22"/>
        </w:rPr>
      </w:pPr>
      <w:r w:rsidRPr="00D13EFA">
        <w:rPr>
          <w:sz w:val="22"/>
          <w:szCs w:val="22"/>
        </w:rPr>
        <w:t xml:space="preserve">Your trainer will conduct a pre-course </w:t>
      </w:r>
      <w:r w:rsidR="007D57B6" w:rsidRPr="00D13EFA">
        <w:rPr>
          <w:sz w:val="22"/>
          <w:szCs w:val="22"/>
        </w:rPr>
        <w:t xml:space="preserve">interview with you to discuss the training program and assess your </w:t>
      </w:r>
      <w:r w:rsidR="00D13EFA">
        <w:rPr>
          <w:sz w:val="22"/>
          <w:szCs w:val="22"/>
        </w:rPr>
        <w:t xml:space="preserve">suitability for the program, </w:t>
      </w:r>
      <w:r w:rsidR="007D57B6" w:rsidRPr="00D13EFA">
        <w:rPr>
          <w:sz w:val="22"/>
          <w:szCs w:val="22"/>
        </w:rPr>
        <w:t>current skills, qualifications and special needs.</w:t>
      </w:r>
    </w:p>
    <w:p w14:paraId="7B253BFE" w14:textId="77777777" w:rsidR="00DB4A9B" w:rsidRPr="00D13EFA" w:rsidRDefault="00DB4A9B" w:rsidP="00064BE6">
      <w:pPr>
        <w:spacing w:line="276" w:lineRule="auto"/>
        <w:jc w:val="both"/>
        <w:rPr>
          <w:sz w:val="20"/>
          <w:szCs w:val="20"/>
        </w:rPr>
      </w:pPr>
    </w:p>
    <w:p w14:paraId="5E7B7B47" w14:textId="77777777" w:rsidR="007D57B6" w:rsidRPr="00D13EFA" w:rsidRDefault="007D57B6" w:rsidP="00064BE6">
      <w:pPr>
        <w:pStyle w:val="Default"/>
        <w:spacing w:line="276" w:lineRule="auto"/>
        <w:jc w:val="both"/>
        <w:rPr>
          <w:rFonts w:ascii="Century Gothic" w:hAnsi="Century Gothic"/>
          <w:szCs w:val="23"/>
        </w:rPr>
      </w:pPr>
      <w:r w:rsidRPr="00D13EFA">
        <w:rPr>
          <w:rFonts w:ascii="Century Gothic" w:hAnsi="Century Gothic"/>
          <w:b/>
          <w:bCs/>
          <w:szCs w:val="23"/>
        </w:rPr>
        <w:t xml:space="preserve">Language, Literacy and Numeracy Test (LLN) </w:t>
      </w:r>
    </w:p>
    <w:p w14:paraId="4235444F" w14:textId="77777777" w:rsidR="007D57B6" w:rsidRPr="00D13EFA" w:rsidRDefault="007D57B6" w:rsidP="00064BE6">
      <w:pPr>
        <w:spacing w:line="276" w:lineRule="auto"/>
        <w:jc w:val="both"/>
        <w:rPr>
          <w:sz w:val="22"/>
          <w:szCs w:val="22"/>
        </w:rPr>
      </w:pPr>
      <w:r w:rsidRPr="00D13EFA">
        <w:rPr>
          <w:sz w:val="22"/>
          <w:szCs w:val="22"/>
        </w:rPr>
        <w:t xml:space="preserve">You </w:t>
      </w:r>
      <w:r w:rsidR="00B3010A">
        <w:rPr>
          <w:sz w:val="22"/>
          <w:szCs w:val="22"/>
        </w:rPr>
        <w:t>will</w:t>
      </w:r>
      <w:r w:rsidR="00D13EFA">
        <w:rPr>
          <w:sz w:val="22"/>
          <w:szCs w:val="22"/>
        </w:rPr>
        <w:t xml:space="preserve"> </w:t>
      </w:r>
      <w:r w:rsidRPr="00D13EFA">
        <w:rPr>
          <w:sz w:val="22"/>
          <w:szCs w:val="22"/>
        </w:rPr>
        <w:t>be asked to complete a</w:t>
      </w:r>
      <w:r w:rsidR="002B7E3C">
        <w:rPr>
          <w:sz w:val="22"/>
          <w:szCs w:val="22"/>
        </w:rPr>
        <w:t xml:space="preserve">n </w:t>
      </w:r>
      <w:r w:rsidRPr="00D13EFA">
        <w:rPr>
          <w:sz w:val="22"/>
          <w:szCs w:val="22"/>
        </w:rPr>
        <w:t xml:space="preserve">LLN </w:t>
      </w:r>
      <w:r w:rsidR="00226C22" w:rsidRPr="00D13EFA">
        <w:rPr>
          <w:sz w:val="22"/>
          <w:szCs w:val="22"/>
        </w:rPr>
        <w:t>indicator tool</w:t>
      </w:r>
      <w:r w:rsidR="00B3010A">
        <w:rPr>
          <w:sz w:val="22"/>
          <w:szCs w:val="22"/>
        </w:rPr>
        <w:t xml:space="preserve"> prior to enrolment.</w:t>
      </w:r>
      <w:r w:rsidRPr="00D13EFA">
        <w:rPr>
          <w:sz w:val="22"/>
          <w:szCs w:val="22"/>
        </w:rPr>
        <w:t xml:space="preserve">  This </w:t>
      </w:r>
      <w:r w:rsidR="00CE070D" w:rsidRPr="00D13EFA">
        <w:rPr>
          <w:sz w:val="22"/>
          <w:szCs w:val="22"/>
        </w:rPr>
        <w:t>will help us</w:t>
      </w:r>
      <w:r w:rsidRPr="00D13EFA">
        <w:rPr>
          <w:sz w:val="22"/>
          <w:szCs w:val="22"/>
        </w:rPr>
        <w:t xml:space="preserve"> </w:t>
      </w:r>
      <w:r w:rsidR="00CE070D" w:rsidRPr="00D13EFA">
        <w:rPr>
          <w:sz w:val="22"/>
          <w:szCs w:val="22"/>
        </w:rPr>
        <w:t>identify any additional support that may be required</w:t>
      </w:r>
      <w:r w:rsidR="00685CCA">
        <w:rPr>
          <w:sz w:val="22"/>
          <w:szCs w:val="22"/>
        </w:rPr>
        <w:t>,</w:t>
      </w:r>
      <w:r w:rsidR="00CE070D" w:rsidRPr="00D13EFA">
        <w:rPr>
          <w:sz w:val="22"/>
          <w:szCs w:val="22"/>
        </w:rPr>
        <w:t xml:space="preserve"> and </w:t>
      </w:r>
      <w:r w:rsidRPr="00D13EFA">
        <w:rPr>
          <w:sz w:val="22"/>
          <w:szCs w:val="22"/>
        </w:rPr>
        <w:t>the most appropriate learning and assessment strategies</w:t>
      </w:r>
      <w:r w:rsidR="00CE070D" w:rsidRPr="00D13EFA">
        <w:rPr>
          <w:sz w:val="22"/>
          <w:szCs w:val="22"/>
        </w:rPr>
        <w:t xml:space="preserve"> for you</w:t>
      </w:r>
      <w:r w:rsidRPr="00D13EFA">
        <w:rPr>
          <w:sz w:val="22"/>
          <w:szCs w:val="22"/>
        </w:rPr>
        <w:t>. Where you have been identified with potential support needs, your trainer will discuss options available</w:t>
      </w:r>
      <w:r w:rsidR="00DE3AAA" w:rsidRPr="00D13EFA">
        <w:rPr>
          <w:sz w:val="22"/>
          <w:szCs w:val="22"/>
        </w:rPr>
        <w:t>.  These</w:t>
      </w:r>
      <w:r w:rsidR="00801CFB" w:rsidRPr="00D13EFA">
        <w:rPr>
          <w:sz w:val="22"/>
          <w:szCs w:val="22"/>
        </w:rPr>
        <w:t xml:space="preserve"> may include:</w:t>
      </w:r>
    </w:p>
    <w:p w14:paraId="108A6BA9" w14:textId="77777777" w:rsidR="007C5C3C" w:rsidRPr="00D13EFA" w:rsidRDefault="007C5C3C" w:rsidP="00064BE6">
      <w:pPr>
        <w:spacing w:line="276" w:lineRule="auto"/>
        <w:jc w:val="both"/>
        <w:rPr>
          <w:sz w:val="22"/>
          <w:szCs w:val="22"/>
        </w:rPr>
      </w:pPr>
    </w:p>
    <w:p w14:paraId="2950E785" w14:textId="77777777" w:rsidR="007C5C3C" w:rsidRPr="00D13EFA" w:rsidRDefault="00801CFB" w:rsidP="00064BE6">
      <w:pPr>
        <w:numPr>
          <w:ilvl w:val="0"/>
          <w:numId w:val="10"/>
        </w:numPr>
        <w:spacing w:line="276" w:lineRule="auto"/>
        <w:jc w:val="both"/>
        <w:rPr>
          <w:sz w:val="22"/>
          <w:szCs w:val="22"/>
        </w:rPr>
      </w:pPr>
      <w:r w:rsidRPr="00D13EFA">
        <w:rPr>
          <w:sz w:val="22"/>
          <w:szCs w:val="22"/>
        </w:rPr>
        <w:t>Additional one on one support from the trainer</w:t>
      </w:r>
    </w:p>
    <w:p w14:paraId="1FCEAAD7" w14:textId="77777777" w:rsidR="00801CFB" w:rsidRPr="00D13EFA" w:rsidRDefault="00801CFB" w:rsidP="00064BE6">
      <w:pPr>
        <w:numPr>
          <w:ilvl w:val="0"/>
          <w:numId w:val="10"/>
        </w:numPr>
        <w:spacing w:line="276" w:lineRule="auto"/>
        <w:jc w:val="both"/>
        <w:rPr>
          <w:sz w:val="22"/>
          <w:szCs w:val="22"/>
        </w:rPr>
      </w:pPr>
      <w:r w:rsidRPr="00D13EFA">
        <w:rPr>
          <w:sz w:val="22"/>
          <w:szCs w:val="22"/>
        </w:rPr>
        <w:t>The support of a classroom mentor</w:t>
      </w:r>
    </w:p>
    <w:p w14:paraId="567CC58F" w14:textId="6C78A69C" w:rsidR="00801CFB" w:rsidRPr="00D13EFA" w:rsidRDefault="00801CFB" w:rsidP="00064BE6">
      <w:pPr>
        <w:numPr>
          <w:ilvl w:val="0"/>
          <w:numId w:val="10"/>
        </w:numPr>
        <w:spacing w:line="276" w:lineRule="auto"/>
        <w:jc w:val="both"/>
        <w:rPr>
          <w:sz w:val="22"/>
          <w:szCs w:val="22"/>
        </w:rPr>
      </w:pPr>
      <w:r w:rsidRPr="00D13EFA">
        <w:rPr>
          <w:sz w:val="22"/>
          <w:szCs w:val="22"/>
        </w:rPr>
        <w:t>Where LLN skills are b</w:t>
      </w:r>
      <w:r w:rsidR="002E7C64" w:rsidRPr="00D13EFA">
        <w:rPr>
          <w:sz w:val="22"/>
          <w:szCs w:val="22"/>
        </w:rPr>
        <w:t xml:space="preserve">eyond NJL’s ability to assist </w:t>
      </w:r>
      <w:r w:rsidR="00D87DD2" w:rsidRPr="00D13EFA">
        <w:rPr>
          <w:sz w:val="22"/>
          <w:szCs w:val="22"/>
        </w:rPr>
        <w:t>within</w:t>
      </w:r>
      <w:r w:rsidR="002E7C64" w:rsidRPr="00D13EFA">
        <w:rPr>
          <w:sz w:val="22"/>
          <w:szCs w:val="22"/>
        </w:rPr>
        <w:t xml:space="preserve"> the parameters of the training program we will </w:t>
      </w:r>
      <w:r w:rsidR="005E1D14" w:rsidRPr="00D13EFA">
        <w:rPr>
          <w:sz w:val="22"/>
          <w:szCs w:val="22"/>
        </w:rPr>
        <w:t>liaise</w:t>
      </w:r>
      <w:r w:rsidR="00CE070D" w:rsidRPr="00D13EFA">
        <w:rPr>
          <w:sz w:val="22"/>
          <w:szCs w:val="22"/>
        </w:rPr>
        <w:t xml:space="preserve"> with your </w:t>
      </w:r>
      <w:r w:rsidR="00DE3AAA" w:rsidRPr="00D13EFA">
        <w:rPr>
          <w:sz w:val="22"/>
          <w:szCs w:val="22"/>
        </w:rPr>
        <w:t>referring case m</w:t>
      </w:r>
      <w:r w:rsidRPr="00D13EFA">
        <w:rPr>
          <w:sz w:val="22"/>
          <w:szCs w:val="22"/>
        </w:rPr>
        <w:t>a</w:t>
      </w:r>
      <w:r w:rsidR="002E7C64" w:rsidRPr="00D13EFA">
        <w:rPr>
          <w:sz w:val="22"/>
          <w:szCs w:val="22"/>
        </w:rPr>
        <w:t>na</w:t>
      </w:r>
      <w:r w:rsidRPr="00D13EFA">
        <w:rPr>
          <w:sz w:val="22"/>
          <w:szCs w:val="22"/>
        </w:rPr>
        <w:t>ger</w:t>
      </w:r>
      <w:r w:rsidR="00CE070D" w:rsidRPr="00D13EFA">
        <w:rPr>
          <w:sz w:val="22"/>
          <w:szCs w:val="22"/>
        </w:rPr>
        <w:t xml:space="preserve"> (if applicable)</w:t>
      </w:r>
      <w:r w:rsidRPr="00D13EFA">
        <w:rPr>
          <w:sz w:val="22"/>
          <w:szCs w:val="22"/>
        </w:rPr>
        <w:t xml:space="preserve"> for referral to appropriate </w:t>
      </w:r>
      <w:r w:rsidR="00D87DD2" w:rsidRPr="00D13EFA">
        <w:rPr>
          <w:sz w:val="22"/>
          <w:szCs w:val="22"/>
        </w:rPr>
        <w:t>program</w:t>
      </w:r>
      <w:r w:rsidR="002E7C64" w:rsidRPr="00D13EFA">
        <w:rPr>
          <w:sz w:val="22"/>
          <w:szCs w:val="22"/>
        </w:rPr>
        <w:t xml:space="preserve"> within the local </w:t>
      </w:r>
      <w:r w:rsidR="00D00B82" w:rsidRPr="00D13EFA">
        <w:rPr>
          <w:sz w:val="22"/>
          <w:szCs w:val="22"/>
        </w:rPr>
        <w:t>area</w:t>
      </w:r>
      <w:r w:rsidR="00D00B82">
        <w:rPr>
          <w:sz w:val="22"/>
          <w:szCs w:val="22"/>
        </w:rPr>
        <w:t xml:space="preserve"> or</w:t>
      </w:r>
      <w:r w:rsidR="00455E0D" w:rsidRPr="00D13EFA">
        <w:rPr>
          <w:sz w:val="22"/>
          <w:szCs w:val="22"/>
        </w:rPr>
        <w:t xml:space="preserve"> refer you directly to appropriate support agencies</w:t>
      </w:r>
      <w:r w:rsidRPr="00D13EFA">
        <w:rPr>
          <w:sz w:val="22"/>
          <w:szCs w:val="22"/>
        </w:rPr>
        <w:t>.</w:t>
      </w:r>
      <w:r w:rsidR="002E7C64" w:rsidRPr="00D13EFA">
        <w:rPr>
          <w:sz w:val="22"/>
          <w:szCs w:val="22"/>
        </w:rPr>
        <w:t xml:space="preserve"> </w:t>
      </w:r>
      <w:r w:rsidR="00CE070D" w:rsidRPr="00D13EFA">
        <w:rPr>
          <w:sz w:val="22"/>
          <w:szCs w:val="22"/>
        </w:rPr>
        <w:t xml:space="preserve"> </w:t>
      </w:r>
      <w:r w:rsidR="002E7C64" w:rsidRPr="00D13EFA">
        <w:rPr>
          <w:sz w:val="22"/>
          <w:szCs w:val="22"/>
        </w:rPr>
        <w:t xml:space="preserve">Any additional costs incurred will be the responsibility of </w:t>
      </w:r>
      <w:r w:rsidR="00685CCA" w:rsidRPr="00D13EFA">
        <w:rPr>
          <w:sz w:val="22"/>
          <w:szCs w:val="22"/>
        </w:rPr>
        <w:t>the learner</w:t>
      </w:r>
      <w:r w:rsidR="0092700D" w:rsidRPr="00D13EFA">
        <w:rPr>
          <w:sz w:val="22"/>
          <w:szCs w:val="22"/>
        </w:rPr>
        <w:t xml:space="preserve"> to negotiate</w:t>
      </w:r>
      <w:r w:rsidR="002E7C64" w:rsidRPr="00D13EFA">
        <w:rPr>
          <w:sz w:val="22"/>
          <w:szCs w:val="22"/>
        </w:rPr>
        <w:t>.</w:t>
      </w:r>
    </w:p>
    <w:p w14:paraId="0BB3D56C" w14:textId="77777777" w:rsidR="002E7C64" w:rsidRPr="00D13EFA" w:rsidRDefault="007C5C3C" w:rsidP="00064BE6">
      <w:pPr>
        <w:pStyle w:val="Default"/>
        <w:numPr>
          <w:ilvl w:val="0"/>
          <w:numId w:val="10"/>
        </w:numPr>
        <w:spacing w:line="276" w:lineRule="auto"/>
        <w:rPr>
          <w:rFonts w:ascii="Century Gothic" w:hAnsi="Century Gothic" w:cs="Times New Roman"/>
          <w:color w:val="auto"/>
          <w:sz w:val="22"/>
          <w:szCs w:val="22"/>
        </w:rPr>
      </w:pPr>
      <w:r w:rsidRPr="00D13EFA">
        <w:rPr>
          <w:rFonts w:ascii="Century Gothic" w:hAnsi="Century Gothic" w:cs="Times New Roman"/>
          <w:color w:val="auto"/>
          <w:sz w:val="22"/>
          <w:szCs w:val="22"/>
        </w:rPr>
        <w:t xml:space="preserve">If you </w:t>
      </w:r>
      <w:r w:rsidR="002E7C64" w:rsidRPr="00D13EFA">
        <w:rPr>
          <w:rFonts w:ascii="Century Gothic" w:hAnsi="Century Gothic" w:cs="Times New Roman"/>
          <w:color w:val="auto"/>
          <w:sz w:val="22"/>
          <w:szCs w:val="22"/>
        </w:rPr>
        <w:t xml:space="preserve">require help with literacy and numeracy </w:t>
      </w:r>
      <w:r w:rsidR="003A02E4" w:rsidRPr="00D13EFA">
        <w:rPr>
          <w:rFonts w:ascii="Century Gothic" w:hAnsi="Century Gothic" w:cs="Times New Roman"/>
          <w:color w:val="auto"/>
          <w:sz w:val="22"/>
          <w:szCs w:val="22"/>
        </w:rPr>
        <w:t>and liv</w:t>
      </w:r>
      <w:r w:rsidR="002E7C64" w:rsidRPr="00D13EFA">
        <w:rPr>
          <w:rFonts w:ascii="Century Gothic" w:hAnsi="Century Gothic" w:cs="Times New Roman"/>
          <w:color w:val="auto"/>
          <w:sz w:val="22"/>
          <w:szCs w:val="22"/>
        </w:rPr>
        <w:t xml:space="preserve">e in </w:t>
      </w:r>
      <w:r w:rsidR="00C24DC1" w:rsidRPr="002F08A7">
        <w:rPr>
          <w:rFonts w:ascii="Century Gothic" w:hAnsi="Century Gothic" w:cs="Times New Roman"/>
          <w:color w:val="auto"/>
          <w:sz w:val="22"/>
          <w:szCs w:val="22"/>
        </w:rPr>
        <w:t>larger</w:t>
      </w:r>
      <w:r w:rsidR="002E7C64" w:rsidRPr="00D13EFA">
        <w:rPr>
          <w:rFonts w:ascii="Century Gothic" w:hAnsi="Century Gothic" w:cs="Times New Roman"/>
          <w:color w:val="auto"/>
          <w:sz w:val="22"/>
          <w:szCs w:val="22"/>
        </w:rPr>
        <w:t xml:space="preserve"> regional centres </w:t>
      </w:r>
      <w:r w:rsidRPr="00D13EFA">
        <w:rPr>
          <w:rFonts w:ascii="Century Gothic" w:hAnsi="Century Gothic" w:cs="Times New Roman"/>
          <w:color w:val="auto"/>
          <w:sz w:val="22"/>
          <w:szCs w:val="22"/>
        </w:rPr>
        <w:t xml:space="preserve">you </w:t>
      </w:r>
      <w:r w:rsidR="002E7C64" w:rsidRPr="00D13EFA">
        <w:rPr>
          <w:rFonts w:ascii="Century Gothic" w:hAnsi="Century Gothic" w:cs="Times New Roman"/>
          <w:color w:val="auto"/>
          <w:sz w:val="22"/>
          <w:szCs w:val="22"/>
        </w:rPr>
        <w:t xml:space="preserve">can access information about the nearest LLN provider by calling The Reading Writing Hotline on 1300 655 506 or refer to their website at </w:t>
      </w:r>
      <w:r w:rsidR="00CE070D" w:rsidRPr="00D13EFA">
        <w:rPr>
          <w:rFonts w:ascii="Century Gothic" w:hAnsi="Century Gothic" w:cs="Times New Roman"/>
          <w:color w:val="auto"/>
          <w:sz w:val="22"/>
          <w:szCs w:val="22"/>
        </w:rPr>
        <w:t xml:space="preserve"> </w:t>
      </w:r>
      <w:hyperlink r:id="rId13" w:history="1">
        <w:r w:rsidR="0092700D" w:rsidRPr="00D13EFA">
          <w:rPr>
            <w:rStyle w:val="Hyperlink"/>
            <w:rFonts w:ascii="Century Gothic" w:hAnsi="Century Gothic" w:cs="Times New Roman"/>
            <w:sz w:val="22"/>
            <w:szCs w:val="22"/>
          </w:rPr>
          <w:t>http://www.readingwritinghotline.edu.au/</w:t>
        </w:r>
      </w:hyperlink>
    </w:p>
    <w:p w14:paraId="0D0F34E1" w14:textId="77777777" w:rsidR="00801CFB" w:rsidRPr="00D13EFA" w:rsidRDefault="00801CFB" w:rsidP="00064BE6">
      <w:pPr>
        <w:spacing w:line="276" w:lineRule="auto"/>
        <w:jc w:val="both"/>
        <w:rPr>
          <w:sz w:val="20"/>
          <w:szCs w:val="20"/>
        </w:rPr>
      </w:pPr>
    </w:p>
    <w:p w14:paraId="1B6C4866" w14:textId="77777777" w:rsidR="002E7C64" w:rsidRPr="00D13EFA" w:rsidRDefault="002E7C64" w:rsidP="00064BE6">
      <w:pPr>
        <w:autoSpaceDE w:val="0"/>
        <w:autoSpaceDN w:val="0"/>
        <w:adjustRightInd w:val="0"/>
        <w:spacing w:line="276" w:lineRule="auto"/>
        <w:rPr>
          <w:b/>
          <w:szCs w:val="22"/>
        </w:rPr>
      </w:pPr>
      <w:r w:rsidRPr="00D13EFA">
        <w:rPr>
          <w:b/>
          <w:szCs w:val="22"/>
        </w:rPr>
        <w:t xml:space="preserve">Procedure for Client Support </w:t>
      </w:r>
    </w:p>
    <w:p w14:paraId="24222E6C" w14:textId="77777777" w:rsidR="003550B4" w:rsidRPr="00D13EFA" w:rsidRDefault="002E7C64" w:rsidP="00064BE6">
      <w:pPr>
        <w:autoSpaceDE w:val="0"/>
        <w:autoSpaceDN w:val="0"/>
        <w:adjustRightInd w:val="0"/>
        <w:spacing w:line="276" w:lineRule="auto"/>
        <w:jc w:val="both"/>
        <w:rPr>
          <w:sz w:val="22"/>
          <w:szCs w:val="22"/>
        </w:rPr>
      </w:pPr>
      <w:r w:rsidRPr="00D13EFA">
        <w:rPr>
          <w:sz w:val="22"/>
          <w:szCs w:val="22"/>
        </w:rPr>
        <w:t xml:space="preserve">NJL is at all times concerned with the welfare of our learners. </w:t>
      </w:r>
      <w:r w:rsidR="00D87DD2" w:rsidRPr="00D13EFA">
        <w:rPr>
          <w:sz w:val="22"/>
          <w:szCs w:val="22"/>
        </w:rPr>
        <w:t>Should you require any specialised support</w:t>
      </w:r>
      <w:r w:rsidRPr="00D13EFA">
        <w:rPr>
          <w:sz w:val="22"/>
          <w:szCs w:val="22"/>
        </w:rPr>
        <w:t xml:space="preserve"> </w:t>
      </w:r>
      <w:r w:rsidR="00D87DD2" w:rsidRPr="00D13EFA">
        <w:rPr>
          <w:sz w:val="22"/>
          <w:szCs w:val="22"/>
        </w:rPr>
        <w:t>o</w:t>
      </w:r>
      <w:r w:rsidRPr="00D13EFA">
        <w:rPr>
          <w:sz w:val="22"/>
          <w:szCs w:val="22"/>
        </w:rPr>
        <w:t xml:space="preserve">ur training staff will </w:t>
      </w:r>
      <w:r w:rsidR="003550B4" w:rsidRPr="00D13EFA">
        <w:rPr>
          <w:sz w:val="22"/>
          <w:szCs w:val="22"/>
        </w:rPr>
        <w:t>assist you as</w:t>
      </w:r>
      <w:r w:rsidRPr="00D13EFA">
        <w:rPr>
          <w:sz w:val="22"/>
          <w:szCs w:val="22"/>
        </w:rPr>
        <w:t xml:space="preserve"> appropriate and/or</w:t>
      </w:r>
      <w:r w:rsidR="00214F1D" w:rsidRPr="00D13EFA">
        <w:rPr>
          <w:sz w:val="22"/>
          <w:szCs w:val="22"/>
        </w:rPr>
        <w:t>,</w:t>
      </w:r>
      <w:r w:rsidRPr="00D13EFA">
        <w:rPr>
          <w:sz w:val="22"/>
          <w:szCs w:val="22"/>
        </w:rPr>
        <w:t xml:space="preserve"> </w:t>
      </w:r>
      <w:r w:rsidR="00214F1D" w:rsidRPr="00D13EFA">
        <w:rPr>
          <w:sz w:val="22"/>
          <w:szCs w:val="22"/>
        </w:rPr>
        <w:t>with your consent, liaise with your</w:t>
      </w:r>
      <w:r w:rsidR="0092700D" w:rsidRPr="00D13EFA">
        <w:rPr>
          <w:sz w:val="22"/>
          <w:szCs w:val="22"/>
        </w:rPr>
        <w:t xml:space="preserve"> case m</w:t>
      </w:r>
      <w:r w:rsidRPr="00D13EFA">
        <w:rPr>
          <w:sz w:val="22"/>
          <w:szCs w:val="22"/>
        </w:rPr>
        <w:t xml:space="preserve">anagers with recommendations for </w:t>
      </w:r>
      <w:r w:rsidR="003550B4" w:rsidRPr="00D13EFA">
        <w:rPr>
          <w:sz w:val="22"/>
          <w:szCs w:val="22"/>
        </w:rPr>
        <w:t>referrals</w:t>
      </w:r>
      <w:r w:rsidRPr="00D13EFA">
        <w:rPr>
          <w:sz w:val="22"/>
          <w:szCs w:val="22"/>
        </w:rPr>
        <w:t xml:space="preserve"> to </w:t>
      </w:r>
      <w:r w:rsidR="003550B4" w:rsidRPr="00D13EFA">
        <w:rPr>
          <w:sz w:val="22"/>
          <w:szCs w:val="22"/>
        </w:rPr>
        <w:t>specialised support services</w:t>
      </w:r>
      <w:r w:rsidRPr="00D13EFA">
        <w:rPr>
          <w:sz w:val="22"/>
          <w:szCs w:val="22"/>
        </w:rPr>
        <w:t xml:space="preserve">.  If you </w:t>
      </w:r>
      <w:r w:rsidR="00D87DD2" w:rsidRPr="00D13EFA">
        <w:rPr>
          <w:sz w:val="22"/>
          <w:szCs w:val="22"/>
        </w:rPr>
        <w:t xml:space="preserve">do </w:t>
      </w:r>
      <w:r w:rsidRPr="00D13EFA">
        <w:rPr>
          <w:sz w:val="22"/>
          <w:szCs w:val="22"/>
        </w:rPr>
        <w:t xml:space="preserve">require extra support, please </w:t>
      </w:r>
      <w:r w:rsidR="003550B4" w:rsidRPr="00D13EFA">
        <w:rPr>
          <w:sz w:val="22"/>
          <w:szCs w:val="22"/>
        </w:rPr>
        <w:t xml:space="preserve">let our trainers know </w:t>
      </w:r>
      <w:r w:rsidR="007C5C3C" w:rsidRPr="00D13EFA">
        <w:rPr>
          <w:sz w:val="22"/>
          <w:szCs w:val="22"/>
        </w:rPr>
        <w:t>- they</w:t>
      </w:r>
      <w:r w:rsidR="003550B4" w:rsidRPr="00D13EFA">
        <w:rPr>
          <w:sz w:val="22"/>
          <w:szCs w:val="22"/>
        </w:rPr>
        <w:t xml:space="preserve"> will be </w:t>
      </w:r>
      <w:r w:rsidRPr="00D13EFA">
        <w:rPr>
          <w:sz w:val="22"/>
          <w:szCs w:val="22"/>
        </w:rPr>
        <w:t xml:space="preserve">eager to </w:t>
      </w:r>
      <w:r w:rsidRPr="002F08A7">
        <w:rPr>
          <w:sz w:val="22"/>
          <w:szCs w:val="22"/>
        </w:rPr>
        <w:t>assist you.</w:t>
      </w:r>
    </w:p>
    <w:p w14:paraId="4E5BB602" w14:textId="77777777" w:rsidR="002E7C64" w:rsidRPr="00D13EFA" w:rsidRDefault="002E7C64" w:rsidP="00064BE6">
      <w:pPr>
        <w:autoSpaceDE w:val="0"/>
        <w:autoSpaceDN w:val="0"/>
        <w:adjustRightInd w:val="0"/>
        <w:spacing w:line="276" w:lineRule="auto"/>
        <w:rPr>
          <w:szCs w:val="22"/>
        </w:rPr>
      </w:pPr>
    </w:p>
    <w:p w14:paraId="2F623D39" w14:textId="77777777" w:rsidR="002E7C64" w:rsidRPr="00D13EFA" w:rsidRDefault="002E7C64" w:rsidP="00064BE6">
      <w:pPr>
        <w:autoSpaceDE w:val="0"/>
        <w:autoSpaceDN w:val="0"/>
        <w:adjustRightInd w:val="0"/>
        <w:spacing w:line="276" w:lineRule="auto"/>
        <w:rPr>
          <w:b/>
          <w:szCs w:val="22"/>
        </w:rPr>
      </w:pPr>
      <w:r w:rsidRPr="00D13EFA">
        <w:rPr>
          <w:b/>
          <w:szCs w:val="22"/>
        </w:rPr>
        <w:t xml:space="preserve">Counselling/Personal Support </w:t>
      </w:r>
    </w:p>
    <w:p w14:paraId="66D38D05" w14:textId="30A17A04" w:rsidR="002E7C64" w:rsidRPr="00D13EFA" w:rsidRDefault="002E7C64" w:rsidP="00064BE6">
      <w:pPr>
        <w:autoSpaceDE w:val="0"/>
        <w:autoSpaceDN w:val="0"/>
        <w:adjustRightInd w:val="0"/>
        <w:spacing w:line="276" w:lineRule="auto"/>
        <w:rPr>
          <w:sz w:val="22"/>
          <w:szCs w:val="22"/>
        </w:rPr>
      </w:pPr>
      <w:r w:rsidRPr="00D13EFA">
        <w:rPr>
          <w:sz w:val="22"/>
          <w:szCs w:val="22"/>
        </w:rPr>
        <w:t xml:space="preserve">If you require counselling or personal support </w:t>
      </w:r>
      <w:r w:rsidR="003550B4" w:rsidRPr="00D13EFA">
        <w:rPr>
          <w:sz w:val="22"/>
          <w:szCs w:val="22"/>
        </w:rPr>
        <w:t>and do not wish to go th</w:t>
      </w:r>
      <w:r w:rsidR="00D87DD2" w:rsidRPr="00D13EFA">
        <w:rPr>
          <w:sz w:val="22"/>
          <w:szCs w:val="22"/>
        </w:rPr>
        <w:t>r</w:t>
      </w:r>
      <w:r w:rsidR="003550B4" w:rsidRPr="00D13EFA">
        <w:rPr>
          <w:sz w:val="22"/>
          <w:szCs w:val="22"/>
        </w:rPr>
        <w:t xml:space="preserve">ough your </w:t>
      </w:r>
      <w:r w:rsidR="0092700D" w:rsidRPr="00D13EFA">
        <w:rPr>
          <w:sz w:val="22"/>
          <w:szCs w:val="22"/>
        </w:rPr>
        <w:t xml:space="preserve">referring </w:t>
      </w:r>
      <w:r w:rsidR="003550B4" w:rsidRPr="00D13EFA">
        <w:rPr>
          <w:sz w:val="22"/>
          <w:szCs w:val="22"/>
        </w:rPr>
        <w:t>case manager</w:t>
      </w:r>
      <w:r w:rsidR="00C06875">
        <w:rPr>
          <w:sz w:val="22"/>
          <w:szCs w:val="22"/>
        </w:rPr>
        <w:t>,</w:t>
      </w:r>
      <w:r w:rsidR="003550B4" w:rsidRPr="00D13EFA">
        <w:rPr>
          <w:sz w:val="22"/>
          <w:szCs w:val="22"/>
        </w:rPr>
        <w:t xml:space="preserve"> </w:t>
      </w:r>
      <w:r w:rsidRPr="00D13EFA">
        <w:rPr>
          <w:sz w:val="22"/>
          <w:szCs w:val="22"/>
        </w:rPr>
        <w:t xml:space="preserve">please contact one of the below organisations. </w:t>
      </w:r>
    </w:p>
    <w:p w14:paraId="5CD5E66F" w14:textId="77777777" w:rsidR="0092700D" w:rsidRPr="00D13EFA" w:rsidRDefault="002E7C64" w:rsidP="00064BE6">
      <w:pPr>
        <w:numPr>
          <w:ilvl w:val="0"/>
          <w:numId w:val="11"/>
        </w:numPr>
        <w:autoSpaceDE w:val="0"/>
        <w:autoSpaceDN w:val="0"/>
        <w:adjustRightInd w:val="0"/>
        <w:spacing w:line="276" w:lineRule="auto"/>
        <w:jc w:val="both"/>
        <w:rPr>
          <w:rStyle w:val="HTMLCite"/>
          <w:i w:val="0"/>
          <w:iCs w:val="0"/>
          <w:sz w:val="22"/>
          <w:szCs w:val="22"/>
        </w:rPr>
      </w:pPr>
      <w:r w:rsidRPr="00D13EFA">
        <w:rPr>
          <w:sz w:val="22"/>
          <w:szCs w:val="22"/>
        </w:rPr>
        <w:t xml:space="preserve">Lifeline – 13 11 14 or </w:t>
      </w:r>
      <w:hyperlink r:id="rId14" w:history="1">
        <w:r w:rsidR="0092700D" w:rsidRPr="00D13EFA">
          <w:rPr>
            <w:rStyle w:val="Hyperlink"/>
            <w:rFonts w:cs="Arial"/>
          </w:rPr>
          <w:t>https://www.</w:t>
        </w:r>
        <w:r w:rsidR="0092700D" w:rsidRPr="00D13EFA">
          <w:rPr>
            <w:rStyle w:val="Hyperlink"/>
            <w:rFonts w:cs="Arial"/>
            <w:b/>
            <w:bCs/>
          </w:rPr>
          <w:t>lifeline</w:t>
        </w:r>
        <w:r w:rsidR="0092700D" w:rsidRPr="00D13EFA">
          <w:rPr>
            <w:rStyle w:val="Hyperlink"/>
            <w:rFonts w:cs="Arial"/>
          </w:rPr>
          <w:t>.org.au/</w:t>
        </w:r>
      </w:hyperlink>
    </w:p>
    <w:p w14:paraId="14F62690" w14:textId="77777777" w:rsidR="00801CFB" w:rsidRPr="00D13EFA" w:rsidRDefault="002E7C64" w:rsidP="00064BE6">
      <w:pPr>
        <w:numPr>
          <w:ilvl w:val="0"/>
          <w:numId w:val="11"/>
        </w:numPr>
        <w:autoSpaceDE w:val="0"/>
        <w:autoSpaceDN w:val="0"/>
        <w:adjustRightInd w:val="0"/>
        <w:spacing w:line="276" w:lineRule="auto"/>
        <w:jc w:val="both"/>
        <w:rPr>
          <w:sz w:val="22"/>
          <w:szCs w:val="22"/>
        </w:rPr>
      </w:pPr>
      <w:r w:rsidRPr="00D13EFA">
        <w:rPr>
          <w:sz w:val="22"/>
          <w:szCs w:val="22"/>
        </w:rPr>
        <w:t xml:space="preserve">Beyond Blue – 1300 224 636 or </w:t>
      </w:r>
      <w:hyperlink r:id="rId15" w:history="1">
        <w:r w:rsidR="003550B4" w:rsidRPr="00D13EFA">
          <w:rPr>
            <w:rStyle w:val="Hyperlink"/>
            <w:sz w:val="22"/>
            <w:szCs w:val="22"/>
          </w:rPr>
          <w:t>www.beyondblue.org.au</w:t>
        </w:r>
      </w:hyperlink>
    </w:p>
    <w:p w14:paraId="42322DEA" w14:textId="77777777" w:rsidR="003550B4" w:rsidRPr="00D13EFA" w:rsidRDefault="003550B4" w:rsidP="00064BE6">
      <w:pPr>
        <w:pStyle w:val="Default"/>
        <w:spacing w:line="276" w:lineRule="auto"/>
        <w:jc w:val="both"/>
        <w:rPr>
          <w:rFonts w:ascii="Century Gothic" w:hAnsi="Century Gothic" w:cs="Times New Roman"/>
          <w:color w:val="auto"/>
          <w:sz w:val="22"/>
          <w:szCs w:val="22"/>
        </w:rPr>
      </w:pPr>
    </w:p>
    <w:p w14:paraId="1A184E6A" w14:textId="77777777" w:rsidR="003550B4" w:rsidRPr="00D13EFA" w:rsidRDefault="003A02E4" w:rsidP="00064BE6">
      <w:pPr>
        <w:pStyle w:val="Default"/>
        <w:spacing w:line="276" w:lineRule="auto"/>
        <w:jc w:val="both"/>
        <w:rPr>
          <w:rFonts w:ascii="Century Gothic" w:hAnsi="Century Gothic" w:cs="Times New Roman"/>
          <w:b/>
          <w:color w:val="auto"/>
          <w:szCs w:val="22"/>
        </w:rPr>
      </w:pPr>
      <w:r w:rsidRPr="00D13EFA">
        <w:rPr>
          <w:rFonts w:ascii="Century Gothic" w:hAnsi="Century Gothic" w:cs="Times New Roman"/>
          <w:b/>
          <w:color w:val="auto"/>
          <w:szCs w:val="22"/>
        </w:rPr>
        <w:t>Study Support and Study Skills Programs</w:t>
      </w:r>
    </w:p>
    <w:p w14:paraId="3184FB45" w14:textId="77777777" w:rsidR="00685CCA" w:rsidRDefault="003A02E4" w:rsidP="00064BE6">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 xml:space="preserve">NJL trainers are fully equipped to provide study support between the </w:t>
      </w:r>
      <w:r w:rsidRPr="002F08A7">
        <w:rPr>
          <w:rFonts w:ascii="Century Gothic" w:hAnsi="Century Gothic" w:cs="Times New Roman"/>
          <w:color w:val="auto"/>
          <w:sz w:val="22"/>
          <w:szCs w:val="22"/>
        </w:rPr>
        <w:t xml:space="preserve">hours of </w:t>
      </w:r>
      <w:r w:rsidR="00C24DC1" w:rsidRPr="002F08A7">
        <w:rPr>
          <w:rFonts w:ascii="Century Gothic" w:hAnsi="Century Gothic" w:cs="Times New Roman"/>
          <w:color w:val="auto"/>
          <w:sz w:val="22"/>
          <w:szCs w:val="22"/>
        </w:rPr>
        <w:t>8:30am to 5:00pm</w:t>
      </w:r>
      <w:r w:rsidRPr="002F08A7">
        <w:rPr>
          <w:rFonts w:ascii="Century Gothic" w:hAnsi="Century Gothic" w:cs="Times New Roman"/>
          <w:color w:val="auto"/>
          <w:sz w:val="22"/>
          <w:szCs w:val="22"/>
        </w:rPr>
        <w:t xml:space="preserve"> Monday to Friday.</w:t>
      </w:r>
      <w:r w:rsidRPr="00D13EFA">
        <w:rPr>
          <w:rFonts w:ascii="Century Gothic" w:hAnsi="Century Gothic" w:cs="Times New Roman"/>
          <w:color w:val="auto"/>
          <w:sz w:val="22"/>
          <w:szCs w:val="22"/>
        </w:rPr>
        <w:t xml:space="preserve"> </w:t>
      </w:r>
      <w:r w:rsidR="007C5C3C" w:rsidRPr="00D13EFA">
        <w:rPr>
          <w:rFonts w:ascii="Century Gothic" w:hAnsi="Century Gothic" w:cs="Times New Roman"/>
          <w:color w:val="auto"/>
          <w:sz w:val="22"/>
          <w:szCs w:val="22"/>
        </w:rPr>
        <w:t xml:space="preserve">Please let your trainer know or contact the RTO </w:t>
      </w:r>
      <w:r w:rsidR="00251AFF">
        <w:rPr>
          <w:rFonts w:ascii="Century Gothic" w:hAnsi="Century Gothic" w:cs="Times New Roman"/>
          <w:color w:val="auto"/>
          <w:sz w:val="22"/>
          <w:szCs w:val="22"/>
        </w:rPr>
        <w:t>Manager</w:t>
      </w:r>
      <w:r w:rsidR="007C5C3C" w:rsidRPr="00D13EFA">
        <w:rPr>
          <w:rFonts w:ascii="Century Gothic" w:hAnsi="Century Gothic" w:cs="Times New Roman"/>
          <w:color w:val="auto"/>
          <w:sz w:val="22"/>
          <w:szCs w:val="22"/>
        </w:rPr>
        <w:t xml:space="preserve"> on </w:t>
      </w:r>
    </w:p>
    <w:p w14:paraId="55A859D6" w14:textId="77777777" w:rsidR="003A02E4" w:rsidRPr="00D13EFA" w:rsidRDefault="007C5C3C" w:rsidP="00064BE6">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 xml:space="preserve">07 4041 5607 if you require assistance. </w:t>
      </w:r>
      <w:r w:rsidR="003A02E4" w:rsidRPr="00D13EFA">
        <w:rPr>
          <w:rFonts w:ascii="Century Gothic" w:hAnsi="Century Gothic" w:cs="Times New Roman"/>
          <w:color w:val="auto"/>
          <w:sz w:val="22"/>
          <w:szCs w:val="22"/>
        </w:rPr>
        <w:t xml:space="preserve"> Should you require additional support or a </w:t>
      </w:r>
      <w:r w:rsidRPr="00D13EFA">
        <w:rPr>
          <w:rFonts w:ascii="Century Gothic" w:hAnsi="Century Gothic" w:cs="Times New Roman"/>
          <w:color w:val="auto"/>
          <w:sz w:val="22"/>
          <w:szCs w:val="22"/>
        </w:rPr>
        <w:t>referral</w:t>
      </w:r>
      <w:r w:rsidR="003A02E4" w:rsidRPr="00D13EFA">
        <w:rPr>
          <w:rFonts w:ascii="Century Gothic" w:hAnsi="Century Gothic" w:cs="Times New Roman"/>
          <w:color w:val="auto"/>
          <w:sz w:val="22"/>
          <w:szCs w:val="22"/>
        </w:rPr>
        <w:t xml:space="preserve"> to a study skills program NJL will make a recommendation to</w:t>
      </w:r>
      <w:r w:rsidRPr="00D13EFA">
        <w:rPr>
          <w:rFonts w:ascii="Century Gothic" w:hAnsi="Century Gothic" w:cs="Times New Roman"/>
          <w:color w:val="auto"/>
          <w:sz w:val="22"/>
          <w:szCs w:val="22"/>
        </w:rPr>
        <w:t xml:space="preserve"> you.</w:t>
      </w:r>
    </w:p>
    <w:p w14:paraId="368B436E" w14:textId="77777777" w:rsidR="007C5C3C" w:rsidRPr="00D13EFA" w:rsidRDefault="007C5C3C" w:rsidP="00064BE6">
      <w:pPr>
        <w:pStyle w:val="Default"/>
        <w:spacing w:line="276" w:lineRule="auto"/>
        <w:jc w:val="both"/>
        <w:rPr>
          <w:rFonts w:ascii="Century Gothic" w:hAnsi="Century Gothic" w:cs="Times New Roman"/>
          <w:color w:val="auto"/>
          <w:sz w:val="22"/>
          <w:szCs w:val="22"/>
        </w:rPr>
      </w:pPr>
    </w:p>
    <w:p w14:paraId="17A6A0E4" w14:textId="77777777" w:rsidR="003333B6" w:rsidRPr="00D13EFA" w:rsidRDefault="003A02E4" w:rsidP="00064BE6">
      <w:pPr>
        <w:pStyle w:val="Default"/>
        <w:spacing w:line="276" w:lineRule="auto"/>
        <w:jc w:val="both"/>
        <w:rPr>
          <w:rFonts w:ascii="Century Gothic" w:hAnsi="Century Gothic"/>
          <w:bCs/>
          <w:sz w:val="23"/>
          <w:szCs w:val="23"/>
        </w:rPr>
      </w:pPr>
      <w:r w:rsidRPr="00D13EFA">
        <w:rPr>
          <w:rFonts w:ascii="Century Gothic" w:hAnsi="Century Gothic" w:cs="Times New Roman"/>
          <w:color w:val="auto"/>
          <w:sz w:val="22"/>
          <w:szCs w:val="22"/>
        </w:rPr>
        <w:lastRenderedPageBreak/>
        <w:t xml:space="preserve">Any additional costs incurred </w:t>
      </w:r>
      <w:r w:rsidR="003333B6" w:rsidRPr="00D13EFA">
        <w:rPr>
          <w:rFonts w:ascii="Century Gothic" w:hAnsi="Century Gothic"/>
          <w:bCs/>
          <w:sz w:val="23"/>
          <w:szCs w:val="23"/>
        </w:rPr>
        <w:t>will need to be negotiated with the referring agency and</w:t>
      </w:r>
      <w:r w:rsidR="0092700D" w:rsidRPr="00D13EFA">
        <w:rPr>
          <w:rFonts w:ascii="Century Gothic" w:hAnsi="Century Gothic"/>
          <w:bCs/>
          <w:sz w:val="23"/>
          <w:szCs w:val="23"/>
        </w:rPr>
        <w:t>/or</w:t>
      </w:r>
      <w:r w:rsidR="003333B6" w:rsidRPr="00D13EFA">
        <w:rPr>
          <w:rFonts w:ascii="Century Gothic" w:hAnsi="Century Gothic"/>
          <w:bCs/>
          <w:sz w:val="23"/>
          <w:szCs w:val="23"/>
        </w:rPr>
        <w:t xml:space="preserve"> the learner.</w:t>
      </w:r>
    </w:p>
    <w:p w14:paraId="6E76FAB4" w14:textId="77777777" w:rsidR="00B11A71" w:rsidRDefault="00B11A71" w:rsidP="00064BE6">
      <w:pPr>
        <w:pStyle w:val="Default"/>
        <w:spacing w:line="276" w:lineRule="auto"/>
        <w:jc w:val="both"/>
        <w:rPr>
          <w:rFonts w:ascii="Century Gothic" w:hAnsi="Century Gothic"/>
          <w:b/>
          <w:bCs/>
          <w:sz w:val="23"/>
          <w:szCs w:val="23"/>
        </w:rPr>
      </w:pPr>
    </w:p>
    <w:p w14:paraId="657CCE37"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 xml:space="preserve">Each leaner will have different support requirements. </w:t>
      </w:r>
      <w:r>
        <w:rPr>
          <w:rFonts w:ascii="Century Gothic" w:hAnsi="Century Gothic" w:cs="Times New Roman"/>
          <w:color w:val="auto"/>
          <w:sz w:val="22"/>
        </w:rPr>
        <w:t xml:space="preserve">  </w:t>
      </w:r>
      <w:r w:rsidRPr="00B11A71">
        <w:rPr>
          <w:rFonts w:ascii="Century Gothic" w:hAnsi="Century Gothic" w:cs="Times New Roman"/>
          <w:color w:val="auto"/>
          <w:sz w:val="22"/>
        </w:rPr>
        <w:t xml:space="preserve"> </w:t>
      </w:r>
      <w:r w:rsidR="00D45CDD">
        <w:rPr>
          <w:rFonts w:ascii="Century Gothic" w:hAnsi="Century Gothic" w:cs="Times New Roman"/>
          <w:color w:val="auto"/>
          <w:sz w:val="22"/>
        </w:rPr>
        <w:t xml:space="preserve">NJL will endeavour to ensure that no learner is disadvantaged by restrictions placed on the location or context of the assessment beyond the requirements of the training package.  </w:t>
      </w:r>
      <w:r w:rsidRPr="00B11A71">
        <w:rPr>
          <w:rFonts w:ascii="Century Gothic" w:hAnsi="Century Gothic" w:cs="Times New Roman"/>
          <w:color w:val="auto"/>
          <w:sz w:val="22"/>
        </w:rPr>
        <w:t>Below is a summary of the support NJL will be able to offer to learners with special needs:</w:t>
      </w:r>
    </w:p>
    <w:p w14:paraId="7FFFF383" w14:textId="77777777" w:rsidR="00B11A71" w:rsidRPr="00B11A71" w:rsidRDefault="00B11A71" w:rsidP="00B11A71">
      <w:pPr>
        <w:pStyle w:val="Default"/>
        <w:rPr>
          <w:rFonts w:ascii="Century Gothic" w:hAnsi="Century Gothic" w:cs="Times New Roman"/>
          <w:b/>
          <w:color w:val="auto"/>
          <w:sz w:val="22"/>
        </w:rPr>
      </w:pPr>
    </w:p>
    <w:p w14:paraId="192DD923" w14:textId="77777777" w:rsidR="00B11A71" w:rsidRPr="00B11A71" w:rsidRDefault="00B11A71" w:rsidP="00B11A71">
      <w:pPr>
        <w:pStyle w:val="Default"/>
        <w:rPr>
          <w:rFonts w:ascii="Century Gothic" w:hAnsi="Century Gothic" w:cs="Times New Roman"/>
          <w:b/>
          <w:color w:val="auto"/>
          <w:sz w:val="22"/>
        </w:rPr>
      </w:pPr>
      <w:r w:rsidRPr="00B11A71">
        <w:rPr>
          <w:rFonts w:ascii="Century Gothic" w:hAnsi="Century Gothic" w:cs="Times New Roman"/>
          <w:b/>
          <w:color w:val="auto"/>
          <w:sz w:val="22"/>
        </w:rPr>
        <w:t xml:space="preserve">The types of assistance NJL will be able to offer: </w:t>
      </w:r>
    </w:p>
    <w:p w14:paraId="0EEFC09A" w14:textId="77777777" w:rsidR="00B11A71" w:rsidRPr="00B11A71" w:rsidRDefault="00B11A71" w:rsidP="00B11A71">
      <w:pPr>
        <w:pStyle w:val="Default"/>
        <w:rPr>
          <w:rFonts w:ascii="Century Gothic" w:hAnsi="Century Gothic" w:cs="Times New Roman"/>
          <w:b/>
          <w:color w:val="auto"/>
          <w:sz w:val="22"/>
        </w:rPr>
      </w:pPr>
    </w:p>
    <w:p w14:paraId="1EBC7FDB"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Any LLN difficulty:</w:t>
      </w:r>
    </w:p>
    <w:p w14:paraId="4081B8F8" w14:textId="77777777" w:rsidR="00B11A71" w:rsidRPr="00B11A71" w:rsidRDefault="00B11A71" w:rsidP="00B11A71">
      <w:pPr>
        <w:pStyle w:val="Tabletext"/>
        <w:numPr>
          <w:ilvl w:val="0"/>
          <w:numId w:val="13"/>
        </w:numPr>
        <w:rPr>
          <w:rFonts w:ascii="Century Gothic" w:hAnsi="Century Gothic"/>
          <w:sz w:val="22"/>
        </w:rPr>
      </w:pPr>
      <w:r w:rsidRPr="00B11A71">
        <w:rPr>
          <w:rFonts w:ascii="Century Gothic" w:hAnsi="Century Gothic"/>
          <w:sz w:val="22"/>
        </w:rPr>
        <w:t xml:space="preserve">LLN </w:t>
      </w:r>
      <w:r>
        <w:rPr>
          <w:rFonts w:ascii="Century Gothic" w:hAnsi="Century Gothic"/>
          <w:sz w:val="22"/>
        </w:rPr>
        <w:t>will be</w:t>
      </w:r>
      <w:r w:rsidRPr="00B11A71">
        <w:rPr>
          <w:rFonts w:ascii="Century Gothic" w:hAnsi="Century Gothic"/>
          <w:sz w:val="22"/>
        </w:rPr>
        <w:t xml:space="preserve"> modelled as part of the training</w:t>
      </w:r>
    </w:p>
    <w:p w14:paraId="4BA1D5B7" w14:textId="77777777" w:rsidR="00B11A71" w:rsidRDefault="00B11A71" w:rsidP="00B11A71">
      <w:pPr>
        <w:pStyle w:val="Default"/>
        <w:numPr>
          <w:ilvl w:val="0"/>
          <w:numId w:val="13"/>
        </w:numPr>
        <w:rPr>
          <w:rFonts w:ascii="Century Gothic" w:hAnsi="Century Gothic" w:cs="Times New Roman"/>
          <w:color w:val="auto"/>
          <w:sz w:val="22"/>
        </w:rPr>
      </w:pPr>
      <w:r>
        <w:rPr>
          <w:rFonts w:ascii="Century Gothic" w:hAnsi="Century Gothic" w:cs="Times New Roman"/>
          <w:color w:val="auto"/>
          <w:sz w:val="22"/>
        </w:rPr>
        <w:t>Provide I</w:t>
      </w:r>
      <w:r w:rsidRPr="00B11A71">
        <w:rPr>
          <w:rFonts w:ascii="Century Gothic" w:hAnsi="Century Gothic" w:cs="Times New Roman"/>
          <w:color w:val="auto"/>
          <w:sz w:val="22"/>
        </w:rPr>
        <w:t xml:space="preserve">ndividual LLN </w:t>
      </w:r>
      <w:r w:rsidR="00D45CDD">
        <w:rPr>
          <w:rFonts w:ascii="Century Gothic" w:hAnsi="Century Gothic" w:cs="Times New Roman"/>
          <w:color w:val="auto"/>
          <w:sz w:val="22"/>
        </w:rPr>
        <w:t>s</w:t>
      </w:r>
      <w:r w:rsidRPr="00B11A71">
        <w:rPr>
          <w:rFonts w:ascii="Century Gothic" w:hAnsi="Century Gothic" w:cs="Times New Roman"/>
          <w:color w:val="auto"/>
          <w:sz w:val="22"/>
        </w:rPr>
        <w:t>upport sessions within the scope of the course</w:t>
      </w:r>
    </w:p>
    <w:p w14:paraId="1A909C3C" w14:textId="77777777" w:rsidR="00D45CDD" w:rsidRPr="00B11A71" w:rsidRDefault="00D45CDD" w:rsidP="00B11A71">
      <w:pPr>
        <w:pStyle w:val="Default"/>
        <w:numPr>
          <w:ilvl w:val="0"/>
          <w:numId w:val="13"/>
        </w:numPr>
        <w:rPr>
          <w:rFonts w:ascii="Century Gothic" w:hAnsi="Century Gothic" w:cs="Times New Roman"/>
          <w:color w:val="auto"/>
          <w:sz w:val="22"/>
        </w:rPr>
      </w:pPr>
      <w:r>
        <w:rPr>
          <w:rFonts w:ascii="Century Gothic" w:hAnsi="Century Gothic" w:cs="Times New Roman"/>
          <w:color w:val="auto"/>
          <w:sz w:val="22"/>
        </w:rPr>
        <w:t>Proved reasonable adjustment where appropriate to do so</w:t>
      </w:r>
    </w:p>
    <w:p w14:paraId="38C6599A" w14:textId="77777777" w:rsidR="00B11A71" w:rsidRDefault="00D45CDD" w:rsidP="00B11A71">
      <w:pPr>
        <w:pStyle w:val="Default"/>
        <w:numPr>
          <w:ilvl w:val="0"/>
          <w:numId w:val="13"/>
        </w:numPr>
        <w:rPr>
          <w:rFonts w:ascii="Century Gothic" w:hAnsi="Century Gothic" w:cs="Times New Roman"/>
          <w:color w:val="auto"/>
          <w:sz w:val="22"/>
        </w:rPr>
      </w:pPr>
      <w:r>
        <w:rPr>
          <w:rFonts w:ascii="Century Gothic" w:hAnsi="Century Gothic" w:cs="Times New Roman"/>
          <w:color w:val="auto"/>
          <w:sz w:val="22"/>
        </w:rPr>
        <w:t>Make r</w:t>
      </w:r>
      <w:r w:rsidR="00B11A71">
        <w:rPr>
          <w:rFonts w:ascii="Century Gothic" w:hAnsi="Century Gothic" w:cs="Times New Roman"/>
          <w:color w:val="auto"/>
          <w:sz w:val="22"/>
        </w:rPr>
        <w:t xml:space="preserve">eferrals to LLN support providers </w:t>
      </w:r>
    </w:p>
    <w:p w14:paraId="2C683E71" w14:textId="77777777" w:rsidR="00B11A71" w:rsidRPr="00B11A71" w:rsidRDefault="00B11A71" w:rsidP="00B11A71">
      <w:pPr>
        <w:pStyle w:val="Default"/>
        <w:rPr>
          <w:rFonts w:ascii="Century Gothic" w:hAnsi="Century Gothic" w:cs="Times New Roman"/>
          <w:color w:val="auto"/>
          <w:sz w:val="22"/>
        </w:rPr>
      </w:pPr>
    </w:p>
    <w:p w14:paraId="36303231"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Speaking Difficulties</w:t>
      </w:r>
    </w:p>
    <w:p w14:paraId="72026407" w14:textId="77777777" w:rsidR="00B11A71" w:rsidRPr="00B11A71" w:rsidRDefault="00B11A71" w:rsidP="00B11A71">
      <w:pPr>
        <w:pStyle w:val="Default"/>
        <w:numPr>
          <w:ilvl w:val="0"/>
          <w:numId w:val="14"/>
        </w:numPr>
        <w:rPr>
          <w:rFonts w:ascii="Century Gothic" w:hAnsi="Century Gothic" w:cs="Times New Roman"/>
          <w:color w:val="auto"/>
          <w:sz w:val="22"/>
        </w:rPr>
      </w:pPr>
      <w:r w:rsidRPr="00B11A71">
        <w:rPr>
          <w:rFonts w:ascii="Century Gothic" w:hAnsi="Century Gothic" w:cs="Times New Roman"/>
          <w:color w:val="auto"/>
          <w:sz w:val="22"/>
        </w:rPr>
        <w:t>Learners may bring family or friends</w:t>
      </w:r>
      <w:r w:rsidR="008B6B49">
        <w:rPr>
          <w:rFonts w:ascii="Century Gothic" w:hAnsi="Century Gothic" w:cs="Times New Roman"/>
          <w:color w:val="auto"/>
          <w:sz w:val="22"/>
        </w:rPr>
        <w:t xml:space="preserve"> or a support person</w:t>
      </w:r>
      <w:r w:rsidRPr="00B11A71">
        <w:rPr>
          <w:rFonts w:ascii="Century Gothic" w:hAnsi="Century Gothic" w:cs="Times New Roman"/>
          <w:color w:val="auto"/>
          <w:sz w:val="22"/>
        </w:rPr>
        <w:t xml:space="preserve"> to help explain and interpret terminology or more complex issues</w:t>
      </w:r>
      <w:r>
        <w:rPr>
          <w:rFonts w:ascii="Century Gothic" w:hAnsi="Century Gothic" w:cs="Times New Roman"/>
          <w:color w:val="auto"/>
          <w:sz w:val="22"/>
        </w:rPr>
        <w:t>.</w:t>
      </w:r>
    </w:p>
    <w:p w14:paraId="60C465C4" w14:textId="77777777" w:rsidR="00B11A71" w:rsidRPr="00B11A71" w:rsidRDefault="00B11A71" w:rsidP="00B11A71">
      <w:pPr>
        <w:pStyle w:val="Default"/>
        <w:rPr>
          <w:rFonts w:ascii="Century Gothic" w:hAnsi="Century Gothic" w:cs="Times New Roman"/>
          <w:color w:val="auto"/>
          <w:sz w:val="22"/>
        </w:rPr>
      </w:pPr>
    </w:p>
    <w:p w14:paraId="6980E88B"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Listening difficulties</w:t>
      </w:r>
    </w:p>
    <w:p w14:paraId="1165FC42" w14:textId="77777777" w:rsidR="00B11A71" w:rsidRPr="00B11A71" w:rsidRDefault="00B11A71" w:rsidP="00B11A71">
      <w:pPr>
        <w:pStyle w:val="Default"/>
        <w:numPr>
          <w:ilvl w:val="0"/>
          <w:numId w:val="14"/>
        </w:numPr>
        <w:rPr>
          <w:rFonts w:ascii="Century Gothic" w:hAnsi="Century Gothic" w:cs="Times New Roman"/>
          <w:color w:val="auto"/>
          <w:sz w:val="22"/>
        </w:rPr>
      </w:pPr>
      <w:r w:rsidRPr="00B11A71">
        <w:rPr>
          <w:rFonts w:ascii="Century Gothic" w:hAnsi="Century Gothic" w:cs="Times New Roman"/>
          <w:color w:val="auto"/>
          <w:sz w:val="22"/>
        </w:rPr>
        <w:t>Provision of seating closer to the trainer</w:t>
      </w:r>
    </w:p>
    <w:p w14:paraId="108B28B3" w14:textId="77777777" w:rsidR="00B11A71" w:rsidRPr="00B11A71" w:rsidRDefault="00B11A71" w:rsidP="00B11A71">
      <w:pPr>
        <w:pStyle w:val="Default"/>
        <w:numPr>
          <w:ilvl w:val="0"/>
          <w:numId w:val="14"/>
        </w:numPr>
        <w:rPr>
          <w:rFonts w:ascii="Century Gothic" w:hAnsi="Century Gothic" w:cs="Times New Roman"/>
          <w:color w:val="auto"/>
          <w:sz w:val="22"/>
        </w:rPr>
      </w:pPr>
      <w:r w:rsidRPr="00B11A71">
        <w:rPr>
          <w:rFonts w:ascii="Century Gothic" w:hAnsi="Century Gothic" w:cs="Times New Roman"/>
          <w:color w:val="auto"/>
          <w:sz w:val="22"/>
        </w:rPr>
        <w:t xml:space="preserve">Learners may bring </w:t>
      </w:r>
      <w:r w:rsidR="008B6B49">
        <w:rPr>
          <w:rFonts w:ascii="Century Gothic" w:hAnsi="Century Gothic" w:cs="Times New Roman"/>
          <w:color w:val="auto"/>
          <w:sz w:val="22"/>
        </w:rPr>
        <w:t>a support person</w:t>
      </w:r>
      <w:r w:rsidRPr="00B11A71">
        <w:rPr>
          <w:rFonts w:ascii="Century Gothic" w:hAnsi="Century Gothic" w:cs="Times New Roman"/>
          <w:color w:val="auto"/>
          <w:sz w:val="22"/>
        </w:rPr>
        <w:t xml:space="preserve"> to “sign” the content</w:t>
      </w:r>
    </w:p>
    <w:p w14:paraId="45A521C2" w14:textId="77777777" w:rsidR="00B11A71" w:rsidRPr="00B11A71" w:rsidRDefault="00B11A71" w:rsidP="00B11A71">
      <w:pPr>
        <w:pStyle w:val="Default"/>
        <w:numPr>
          <w:ilvl w:val="0"/>
          <w:numId w:val="14"/>
        </w:numPr>
        <w:rPr>
          <w:rFonts w:ascii="Century Gothic" w:hAnsi="Century Gothic" w:cs="Times New Roman"/>
          <w:color w:val="auto"/>
          <w:sz w:val="22"/>
        </w:rPr>
      </w:pPr>
      <w:r w:rsidRPr="00B11A71">
        <w:rPr>
          <w:rFonts w:ascii="Century Gothic" w:hAnsi="Century Gothic" w:cs="Times New Roman"/>
          <w:color w:val="auto"/>
          <w:sz w:val="22"/>
        </w:rPr>
        <w:t xml:space="preserve">Ensure course material are </w:t>
      </w:r>
      <w:r w:rsidRPr="002F08A7">
        <w:rPr>
          <w:rFonts w:ascii="Century Gothic" w:hAnsi="Century Gothic" w:cs="Times New Roman"/>
          <w:color w:val="auto"/>
          <w:sz w:val="22"/>
        </w:rPr>
        <w:t>presented in clear</w:t>
      </w:r>
      <w:r w:rsidR="00C24DC1" w:rsidRPr="002F08A7">
        <w:rPr>
          <w:rFonts w:ascii="Century Gothic" w:hAnsi="Century Gothic" w:cs="Times New Roman"/>
          <w:color w:val="auto"/>
          <w:sz w:val="22"/>
        </w:rPr>
        <w:t xml:space="preserve"> English</w:t>
      </w:r>
      <w:r w:rsidR="00362C38">
        <w:rPr>
          <w:rFonts w:ascii="Century Gothic" w:hAnsi="Century Gothic" w:cs="Times New Roman"/>
          <w:color w:val="auto"/>
          <w:sz w:val="22"/>
        </w:rPr>
        <w:t xml:space="preserve"> </w:t>
      </w:r>
    </w:p>
    <w:p w14:paraId="6B0CFB4C" w14:textId="77777777" w:rsidR="00B11A71" w:rsidRPr="00B11A71" w:rsidRDefault="00B11A71" w:rsidP="00B11A71">
      <w:pPr>
        <w:pStyle w:val="Default"/>
        <w:rPr>
          <w:rFonts w:ascii="Century Gothic" w:hAnsi="Century Gothic" w:cs="Times New Roman"/>
          <w:color w:val="auto"/>
          <w:sz w:val="22"/>
        </w:rPr>
      </w:pPr>
    </w:p>
    <w:p w14:paraId="6C117B0F"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Reading difficulties</w:t>
      </w:r>
    </w:p>
    <w:p w14:paraId="75AAD061" w14:textId="77777777" w:rsidR="00B11A71" w:rsidRPr="00B11A71" w:rsidRDefault="00B11A71" w:rsidP="00B11A71">
      <w:pPr>
        <w:pStyle w:val="Default"/>
        <w:numPr>
          <w:ilvl w:val="0"/>
          <w:numId w:val="15"/>
        </w:numPr>
        <w:rPr>
          <w:rFonts w:ascii="Century Gothic" w:hAnsi="Century Gothic" w:cs="Times New Roman"/>
          <w:color w:val="auto"/>
          <w:sz w:val="22"/>
        </w:rPr>
      </w:pPr>
      <w:r w:rsidRPr="00B11A71">
        <w:rPr>
          <w:rFonts w:ascii="Century Gothic" w:hAnsi="Century Gothic" w:cs="Times New Roman"/>
          <w:color w:val="auto"/>
          <w:sz w:val="22"/>
        </w:rPr>
        <w:t>Provision of seating closer to the screen</w:t>
      </w:r>
    </w:p>
    <w:p w14:paraId="350902AA" w14:textId="77777777" w:rsidR="00B11A71" w:rsidRPr="00B11A71" w:rsidRDefault="00B11A71" w:rsidP="00B11A71">
      <w:pPr>
        <w:pStyle w:val="Default"/>
        <w:numPr>
          <w:ilvl w:val="0"/>
          <w:numId w:val="15"/>
        </w:numPr>
        <w:rPr>
          <w:rFonts w:ascii="Century Gothic" w:hAnsi="Century Gothic" w:cs="Times New Roman"/>
          <w:color w:val="auto"/>
          <w:sz w:val="22"/>
        </w:rPr>
      </w:pPr>
      <w:r w:rsidRPr="00B11A71">
        <w:rPr>
          <w:rFonts w:ascii="Century Gothic" w:hAnsi="Century Gothic" w:cs="Times New Roman"/>
          <w:color w:val="auto"/>
          <w:sz w:val="22"/>
        </w:rPr>
        <w:t xml:space="preserve">Ensure all course materials are written </w:t>
      </w:r>
      <w:r w:rsidRPr="002F08A7">
        <w:rPr>
          <w:rFonts w:ascii="Century Gothic" w:hAnsi="Century Gothic" w:cs="Times New Roman"/>
          <w:color w:val="auto"/>
          <w:sz w:val="22"/>
        </w:rPr>
        <w:t xml:space="preserve">in </w:t>
      </w:r>
      <w:r w:rsidR="00C24DC1" w:rsidRPr="002F08A7">
        <w:rPr>
          <w:rFonts w:ascii="Century Gothic" w:hAnsi="Century Gothic" w:cs="Times New Roman"/>
          <w:color w:val="auto"/>
          <w:sz w:val="22"/>
        </w:rPr>
        <w:t>clear</w:t>
      </w:r>
      <w:r w:rsidRPr="002F08A7">
        <w:rPr>
          <w:rFonts w:ascii="Century Gothic" w:hAnsi="Century Gothic" w:cs="Times New Roman"/>
          <w:color w:val="auto"/>
          <w:sz w:val="22"/>
        </w:rPr>
        <w:t xml:space="preserve"> English</w:t>
      </w:r>
      <w:r w:rsidR="00362C38">
        <w:rPr>
          <w:rFonts w:ascii="Century Gothic" w:hAnsi="Century Gothic" w:cs="Times New Roman"/>
          <w:color w:val="auto"/>
          <w:sz w:val="22"/>
        </w:rPr>
        <w:t xml:space="preserve"> </w:t>
      </w:r>
    </w:p>
    <w:p w14:paraId="35B7FD1D" w14:textId="77777777" w:rsidR="00B11A71" w:rsidRPr="00B11A71" w:rsidRDefault="00B11A71" w:rsidP="00B11A71">
      <w:pPr>
        <w:pStyle w:val="Default"/>
        <w:numPr>
          <w:ilvl w:val="0"/>
          <w:numId w:val="15"/>
        </w:numPr>
        <w:rPr>
          <w:rFonts w:ascii="Century Gothic" w:hAnsi="Century Gothic" w:cs="Times New Roman"/>
          <w:color w:val="auto"/>
          <w:sz w:val="22"/>
        </w:rPr>
      </w:pPr>
      <w:r w:rsidRPr="00B11A71">
        <w:rPr>
          <w:rFonts w:ascii="Century Gothic" w:hAnsi="Century Gothic" w:cs="Times New Roman"/>
          <w:color w:val="auto"/>
          <w:sz w:val="22"/>
        </w:rPr>
        <w:t>The trainer may read written material to the learner on a one on one basis</w:t>
      </w:r>
    </w:p>
    <w:p w14:paraId="6E7614B4" w14:textId="77777777" w:rsidR="00B11A71" w:rsidRPr="00B11A71" w:rsidRDefault="00B11A71" w:rsidP="00B11A71">
      <w:pPr>
        <w:pStyle w:val="Default"/>
        <w:numPr>
          <w:ilvl w:val="0"/>
          <w:numId w:val="15"/>
        </w:numPr>
        <w:rPr>
          <w:rFonts w:ascii="Century Gothic" w:hAnsi="Century Gothic" w:cs="Times New Roman"/>
          <w:noProof/>
          <w:color w:val="auto"/>
          <w:sz w:val="22"/>
        </w:rPr>
      </w:pPr>
      <w:r w:rsidRPr="00B11A71">
        <w:rPr>
          <w:rFonts w:ascii="Century Gothic" w:hAnsi="Century Gothic" w:cs="Times New Roman"/>
          <w:noProof/>
          <w:color w:val="auto"/>
          <w:sz w:val="22"/>
        </w:rPr>
        <w:t>Increase the use of graphics or signs in course matrials</w:t>
      </w:r>
      <w:r w:rsidRPr="00B11A71">
        <w:rPr>
          <w:rFonts w:ascii="Century Gothic" w:hAnsi="Century Gothic" w:cs="Times New Roman"/>
          <w:noProof/>
          <w:color w:val="auto"/>
          <w:sz w:val="22"/>
        </w:rPr>
        <w:drawing>
          <wp:inline distT="0" distB="0" distL="0" distR="0" wp14:anchorId="39AEDB4D" wp14:editId="041FEE05">
            <wp:extent cx="2921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 cy="7620"/>
                    </a:xfrm>
                    <a:prstGeom prst="rect">
                      <a:avLst/>
                    </a:prstGeom>
                    <a:noFill/>
                    <a:ln>
                      <a:noFill/>
                    </a:ln>
                  </pic:spPr>
                </pic:pic>
              </a:graphicData>
            </a:graphic>
          </wp:inline>
        </w:drawing>
      </w:r>
    </w:p>
    <w:p w14:paraId="43052F0F" w14:textId="77777777" w:rsidR="00B11A71" w:rsidRPr="00B11A71" w:rsidRDefault="00B11A71" w:rsidP="00B11A71">
      <w:pPr>
        <w:pStyle w:val="Default"/>
        <w:numPr>
          <w:ilvl w:val="0"/>
          <w:numId w:val="15"/>
        </w:numPr>
        <w:rPr>
          <w:rFonts w:ascii="Century Gothic" w:hAnsi="Century Gothic" w:cs="Times New Roman"/>
          <w:color w:val="auto"/>
          <w:sz w:val="22"/>
        </w:rPr>
      </w:pPr>
      <w:r w:rsidRPr="00B11A71">
        <w:rPr>
          <w:rFonts w:ascii="Century Gothic" w:hAnsi="Century Gothic" w:cs="Times New Roman"/>
          <w:noProof/>
          <w:color w:val="auto"/>
          <w:sz w:val="22"/>
        </w:rPr>
        <w:t xml:space="preserve">Provide </w:t>
      </w:r>
      <w:r w:rsidR="008B6B49">
        <w:rPr>
          <w:rFonts w:ascii="Century Gothic" w:hAnsi="Century Gothic" w:cs="Times New Roman"/>
          <w:noProof/>
          <w:color w:val="auto"/>
          <w:sz w:val="22"/>
        </w:rPr>
        <w:t xml:space="preserve">when required </w:t>
      </w:r>
      <w:r w:rsidRPr="00B11A71">
        <w:rPr>
          <w:rFonts w:ascii="Century Gothic" w:hAnsi="Century Gothic" w:cs="Times New Roman"/>
          <w:noProof/>
          <w:color w:val="auto"/>
          <w:sz w:val="22"/>
        </w:rPr>
        <w:t>large font course training materials</w:t>
      </w:r>
    </w:p>
    <w:p w14:paraId="38EB1B0E" w14:textId="77777777" w:rsidR="00B11A71" w:rsidRPr="00B11A71" w:rsidRDefault="00B11A71" w:rsidP="00B11A71">
      <w:pPr>
        <w:rPr>
          <w:szCs w:val="22"/>
        </w:rPr>
      </w:pPr>
    </w:p>
    <w:p w14:paraId="2E79C24D"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Witten Difficulties</w:t>
      </w:r>
    </w:p>
    <w:p w14:paraId="101FD220" w14:textId="77777777" w:rsidR="00B11A71" w:rsidRPr="00B11A71" w:rsidRDefault="00B11A71" w:rsidP="00B11A71">
      <w:pPr>
        <w:pStyle w:val="Default"/>
        <w:numPr>
          <w:ilvl w:val="0"/>
          <w:numId w:val="16"/>
        </w:numPr>
        <w:rPr>
          <w:rFonts w:ascii="Century Gothic" w:hAnsi="Century Gothic" w:cs="Times New Roman"/>
          <w:color w:val="auto"/>
          <w:sz w:val="22"/>
        </w:rPr>
      </w:pPr>
      <w:r w:rsidRPr="00B11A71">
        <w:rPr>
          <w:rFonts w:ascii="Century Gothic" w:hAnsi="Century Gothic" w:cs="Times New Roman"/>
          <w:color w:val="auto"/>
          <w:sz w:val="22"/>
        </w:rPr>
        <w:t>Trainer may use alternative assessment methods (e.g. oral questioning)</w:t>
      </w:r>
    </w:p>
    <w:p w14:paraId="2FCCDA69" w14:textId="77777777" w:rsidR="00B11A71" w:rsidRPr="00B11A71" w:rsidRDefault="00B11A71" w:rsidP="00B11A71">
      <w:pPr>
        <w:pStyle w:val="Default"/>
        <w:numPr>
          <w:ilvl w:val="0"/>
          <w:numId w:val="16"/>
        </w:numPr>
        <w:rPr>
          <w:rFonts w:ascii="Century Gothic" w:hAnsi="Century Gothic" w:cs="Times New Roman"/>
          <w:color w:val="auto"/>
          <w:sz w:val="22"/>
        </w:rPr>
      </w:pPr>
      <w:r w:rsidRPr="00B11A71">
        <w:rPr>
          <w:rFonts w:ascii="Century Gothic" w:hAnsi="Century Gothic" w:cs="Times New Roman"/>
          <w:color w:val="auto"/>
          <w:sz w:val="22"/>
        </w:rPr>
        <w:t>Record training sessions</w:t>
      </w:r>
    </w:p>
    <w:p w14:paraId="60E3BE3E" w14:textId="77777777" w:rsidR="00B11A71" w:rsidRPr="00B11A71" w:rsidRDefault="00B11A71" w:rsidP="00B11A71">
      <w:pPr>
        <w:pStyle w:val="Default"/>
        <w:rPr>
          <w:rFonts w:ascii="Century Gothic" w:hAnsi="Century Gothic" w:cs="Times New Roman"/>
          <w:color w:val="auto"/>
          <w:sz w:val="22"/>
        </w:rPr>
      </w:pPr>
    </w:p>
    <w:p w14:paraId="1C063109" w14:textId="77777777" w:rsidR="00B11A71" w:rsidRPr="00B11A71" w:rsidRDefault="00B11A71" w:rsidP="00B11A71">
      <w:pPr>
        <w:pStyle w:val="Default"/>
        <w:rPr>
          <w:rFonts w:ascii="Century Gothic" w:hAnsi="Century Gothic" w:cs="Times New Roman"/>
          <w:b/>
          <w:color w:val="auto"/>
          <w:sz w:val="22"/>
        </w:rPr>
      </w:pPr>
      <w:r w:rsidRPr="00B11A71">
        <w:rPr>
          <w:rFonts w:ascii="Century Gothic" w:hAnsi="Century Gothic" w:cs="Times New Roman"/>
          <w:b/>
          <w:color w:val="auto"/>
          <w:sz w:val="22"/>
        </w:rPr>
        <w:t xml:space="preserve">The types of assistance NJL will not be able to offer: </w:t>
      </w:r>
    </w:p>
    <w:p w14:paraId="3493D7F3" w14:textId="77777777" w:rsidR="00B11A71" w:rsidRPr="00B11A71" w:rsidRDefault="00B11A71" w:rsidP="00B11A71">
      <w:pPr>
        <w:pStyle w:val="Default"/>
        <w:rPr>
          <w:rFonts w:ascii="Century Gothic" w:hAnsi="Century Gothic" w:cs="Times New Roman"/>
          <w:color w:val="auto"/>
          <w:sz w:val="22"/>
        </w:rPr>
      </w:pPr>
    </w:p>
    <w:p w14:paraId="26D0492A"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Speaking difficulties</w:t>
      </w:r>
    </w:p>
    <w:p w14:paraId="1F939977" w14:textId="77777777" w:rsidR="00B11A71" w:rsidRPr="00B11A71" w:rsidRDefault="00B11A71" w:rsidP="00B11A71">
      <w:pPr>
        <w:pStyle w:val="Default"/>
        <w:numPr>
          <w:ilvl w:val="0"/>
          <w:numId w:val="17"/>
        </w:numPr>
        <w:rPr>
          <w:rFonts w:ascii="Century Gothic" w:hAnsi="Century Gothic" w:cs="Times New Roman"/>
          <w:color w:val="auto"/>
          <w:sz w:val="22"/>
        </w:rPr>
      </w:pPr>
      <w:r w:rsidRPr="00B11A71">
        <w:rPr>
          <w:rFonts w:ascii="Century Gothic" w:hAnsi="Century Gothic" w:cs="Times New Roman"/>
          <w:color w:val="auto"/>
          <w:sz w:val="22"/>
        </w:rPr>
        <w:t>Provision of foreign language version of course materials</w:t>
      </w:r>
    </w:p>
    <w:p w14:paraId="7C732F76" w14:textId="77777777" w:rsidR="00B11A71" w:rsidRPr="00D45CDD" w:rsidRDefault="00B11A71" w:rsidP="00B11A71">
      <w:pPr>
        <w:pStyle w:val="Default"/>
        <w:numPr>
          <w:ilvl w:val="0"/>
          <w:numId w:val="17"/>
        </w:numPr>
        <w:rPr>
          <w:rFonts w:ascii="Century Gothic" w:hAnsi="Century Gothic" w:cs="Times New Roman"/>
          <w:color w:val="auto"/>
          <w:sz w:val="22"/>
        </w:rPr>
      </w:pPr>
      <w:r w:rsidRPr="00D45CDD">
        <w:rPr>
          <w:rFonts w:ascii="Century Gothic" w:hAnsi="Century Gothic" w:cs="Times New Roman"/>
          <w:color w:val="auto"/>
          <w:sz w:val="22"/>
        </w:rPr>
        <w:t>Provision of an independent interpreter unless cost is met by learner</w:t>
      </w:r>
      <w:r w:rsidR="00D45CDD">
        <w:rPr>
          <w:rFonts w:ascii="Century Gothic" w:hAnsi="Century Gothic" w:cs="Times New Roman"/>
          <w:color w:val="auto"/>
          <w:sz w:val="22"/>
        </w:rPr>
        <w:t xml:space="preserve"> </w:t>
      </w:r>
      <w:r w:rsidR="008B6B49">
        <w:rPr>
          <w:rFonts w:ascii="Century Gothic" w:hAnsi="Century Gothic" w:cs="Times New Roman"/>
          <w:color w:val="auto"/>
          <w:sz w:val="22"/>
        </w:rPr>
        <w:t>or negotiated with the Training Manager prior to enrolment</w:t>
      </w:r>
    </w:p>
    <w:p w14:paraId="69F0BBC6" w14:textId="77777777" w:rsidR="008B6B49" w:rsidRDefault="008B6B49" w:rsidP="00B11A71">
      <w:pPr>
        <w:pStyle w:val="Default"/>
        <w:rPr>
          <w:rFonts w:ascii="Century Gothic" w:hAnsi="Century Gothic" w:cs="Times New Roman"/>
          <w:color w:val="auto"/>
          <w:sz w:val="22"/>
        </w:rPr>
      </w:pPr>
    </w:p>
    <w:p w14:paraId="53608926"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Listening difficulties</w:t>
      </w:r>
    </w:p>
    <w:p w14:paraId="397A5810" w14:textId="77777777" w:rsidR="008B6B49" w:rsidRPr="00D45CDD" w:rsidRDefault="00B11A71" w:rsidP="008B6B49">
      <w:pPr>
        <w:pStyle w:val="Default"/>
        <w:numPr>
          <w:ilvl w:val="0"/>
          <w:numId w:val="17"/>
        </w:numPr>
        <w:rPr>
          <w:rFonts w:ascii="Century Gothic" w:hAnsi="Century Gothic" w:cs="Times New Roman"/>
          <w:color w:val="auto"/>
          <w:sz w:val="22"/>
        </w:rPr>
      </w:pPr>
      <w:r w:rsidRPr="00B11A71">
        <w:rPr>
          <w:rFonts w:ascii="Century Gothic" w:hAnsi="Century Gothic" w:cs="Times New Roman"/>
          <w:color w:val="auto"/>
          <w:sz w:val="22"/>
        </w:rPr>
        <w:t xml:space="preserve">Provision of an independent interpreter to “sign” course content, unless cost is met </w:t>
      </w:r>
      <w:r w:rsidR="008B6B49">
        <w:rPr>
          <w:rFonts w:ascii="Century Gothic" w:hAnsi="Century Gothic" w:cs="Times New Roman"/>
          <w:color w:val="auto"/>
          <w:sz w:val="22"/>
        </w:rPr>
        <w:t>by learner or negotiated with the Training Manager prior to enrolment</w:t>
      </w:r>
    </w:p>
    <w:p w14:paraId="25912ED0" w14:textId="77777777" w:rsidR="00B11A71" w:rsidRPr="00B11A71" w:rsidRDefault="00B11A71" w:rsidP="00B11A71">
      <w:pPr>
        <w:pStyle w:val="Default"/>
        <w:rPr>
          <w:rFonts w:ascii="Century Gothic" w:hAnsi="Century Gothic" w:cs="Times New Roman"/>
          <w:color w:val="auto"/>
          <w:sz w:val="22"/>
        </w:rPr>
      </w:pPr>
    </w:p>
    <w:p w14:paraId="4DBDA29A"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Reading difficulties</w:t>
      </w:r>
    </w:p>
    <w:p w14:paraId="7F13BAE5" w14:textId="77777777" w:rsidR="008B6B49" w:rsidRPr="00D45CDD" w:rsidRDefault="00B11A71" w:rsidP="008B6B49">
      <w:pPr>
        <w:pStyle w:val="Default"/>
        <w:numPr>
          <w:ilvl w:val="0"/>
          <w:numId w:val="17"/>
        </w:numPr>
        <w:rPr>
          <w:rFonts w:ascii="Century Gothic" w:hAnsi="Century Gothic" w:cs="Times New Roman"/>
          <w:color w:val="auto"/>
          <w:sz w:val="22"/>
        </w:rPr>
      </w:pPr>
      <w:r w:rsidRPr="00D45CDD">
        <w:rPr>
          <w:rFonts w:ascii="Century Gothic" w:hAnsi="Century Gothic" w:cs="Times New Roman"/>
          <w:color w:val="auto"/>
          <w:sz w:val="22"/>
        </w:rPr>
        <w:t>Braille version of course materials unless cost is me</w:t>
      </w:r>
      <w:r w:rsidR="00D45CDD">
        <w:rPr>
          <w:rFonts w:ascii="Century Gothic" w:hAnsi="Century Gothic" w:cs="Times New Roman"/>
          <w:color w:val="auto"/>
          <w:sz w:val="22"/>
        </w:rPr>
        <w:t>t by leaner</w:t>
      </w:r>
      <w:r w:rsidR="008B6B49">
        <w:rPr>
          <w:rFonts w:ascii="Century Gothic" w:hAnsi="Century Gothic" w:cs="Times New Roman"/>
          <w:color w:val="auto"/>
          <w:sz w:val="22"/>
        </w:rPr>
        <w:t xml:space="preserve"> or negotiated with the Training Manager prior to enrolment</w:t>
      </w:r>
    </w:p>
    <w:p w14:paraId="32F5D1F0" w14:textId="77777777" w:rsidR="008B6B49" w:rsidRPr="00D45CDD" w:rsidRDefault="00B11A71" w:rsidP="008B6B49">
      <w:pPr>
        <w:pStyle w:val="Default"/>
        <w:numPr>
          <w:ilvl w:val="0"/>
          <w:numId w:val="17"/>
        </w:numPr>
        <w:rPr>
          <w:rFonts w:ascii="Century Gothic" w:hAnsi="Century Gothic" w:cs="Times New Roman"/>
          <w:color w:val="auto"/>
          <w:sz w:val="22"/>
        </w:rPr>
      </w:pPr>
      <w:r w:rsidRPr="00D45CDD">
        <w:rPr>
          <w:rFonts w:ascii="Century Gothic" w:hAnsi="Century Gothic" w:cs="Times New Roman"/>
          <w:color w:val="auto"/>
          <w:sz w:val="22"/>
        </w:rPr>
        <w:t>Provision of an independent interpreter to help translate and interpret terminology or more complex issues unless cost is met by learne</w:t>
      </w:r>
      <w:r w:rsidR="00D45CDD">
        <w:rPr>
          <w:rFonts w:ascii="Century Gothic" w:hAnsi="Century Gothic" w:cs="Times New Roman"/>
          <w:color w:val="auto"/>
          <w:sz w:val="22"/>
        </w:rPr>
        <w:t>r</w:t>
      </w:r>
      <w:r w:rsidR="008B6B49">
        <w:rPr>
          <w:rFonts w:ascii="Century Gothic" w:hAnsi="Century Gothic" w:cs="Times New Roman"/>
          <w:color w:val="auto"/>
          <w:sz w:val="22"/>
        </w:rPr>
        <w:t xml:space="preserve"> or negotiated with the Training Manager prior to enrolment</w:t>
      </w:r>
    </w:p>
    <w:p w14:paraId="1B83A9A6"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lastRenderedPageBreak/>
        <w:t>Writing difficulties</w:t>
      </w:r>
    </w:p>
    <w:p w14:paraId="25100765" w14:textId="77777777" w:rsidR="00B11A71" w:rsidRPr="00B11A71" w:rsidRDefault="00B11A71" w:rsidP="00B11A71">
      <w:pPr>
        <w:pStyle w:val="Default"/>
        <w:numPr>
          <w:ilvl w:val="0"/>
          <w:numId w:val="19"/>
        </w:numPr>
        <w:rPr>
          <w:rFonts w:ascii="Century Gothic" w:hAnsi="Century Gothic" w:cs="Times New Roman"/>
          <w:color w:val="auto"/>
          <w:sz w:val="22"/>
        </w:rPr>
      </w:pPr>
      <w:r w:rsidRPr="00B11A71">
        <w:rPr>
          <w:rFonts w:ascii="Century Gothic" w:hAnsi="Century Gothic" w:cs="Times New Roman"/>
          <w:color w:val="auto"/>
          <w:sz w:val="22"/>
        </w:rPr>
        <w:t>Enrolment in the course if competency in the course outcomes depend upon writing skills of the level defined in the course requirements that cannot be met.</w:t>
      </w:r>
    </w:p>
    <w:p w14:paraId="72F8691B" w14:textId="77777777" w:rsidR="00D45CDD" w:rsidRDefault="00D45CDD" w:rsidP="00B11A71">
      <w:pPr>
        <w:pStyle w:val="Default"/>
        <w:rPr>
          <w:rFonts w:ascii="Century Gothic" w:hAnsi="Century Gothic" w:cs="Times New Roman"/>
          <w:color w:val="auto"/>
          <w:sz w:val="22"/>
        </w:rPr>
      </w:pPr>
    </w:p>
    <w:p w14:paraId="3EE53296" w14:textId="77777777" w:rsidR="00B11A71" w:rsidRPr="00B11A71" w:rsidRDefault="00B11A71" w:rsidP="00B11A71">
      <w:pPr>
        <w:pStyle w:val="Default"/>
        <w:rPr>
          <w:rFonts w:ascii="Century Gothic" w:hAnsi="Century Gothic" w:cs="Times New Roman"/>
          <w:color w:val="auto"/>
          <w:sz w:val="22"/>
        </w:rPr>
      </w:pPr>
      <w:r w:rsidRPr="00B11A71">
        <w:rPr>
          <w:rFonts w:ascii="Century Gothic" w:hAnsi="Century Gothic" w:cs="Times New Roman"/>
          <w:color w:val="auto"/>
          <w:sz w:val="22"/>
        </w:rPr>
        <w:t>Maths/ Numeracy Difficulties</w:t>
      </w:r>
    </w:p>
    <w:p w14:paraId="79D26F0B" w14:textId="77777777" w:rsidR="00B11A71" w:rsidRPr="00B11A71" w:rsidRDefault="00B11A71" w:rsidP="00B11A71">
      <w:pPr>
        <w:pStyle w:val="Default"/>
        <w:numPr>
          <w:ilvl w:val="0"/>
          <w:numId w:val="19"/>
        </w:numPr>
        <w:spacing w:line="276" w:lineRule="auto"/>
        <w:jc w:val="both"/>
        <w:rPr>
          <w:rFonts w:ascii="Century Gothic" w:hAnsi="Century Gothic"/>
          <w:b/>
          <w:bCs/>
          <w:sz w:val="23"/>
          <w:szCs w:val="23"/>
        </w:rPr>
      </w:pPr>
      <w:r w:rsidRPr="00B11A71">
        <w:rPr>
          <w:rFonts w:ascii="Century Gothic" w:hAnsi="Century Gothic" w:cs="Times New Roman"/>
          <w:color w:val="auto"/>
          <w:sz w:val="22"/>
        </w:rPr>
        <w:t>Offer enrolment in the course if competency in the course outcomes depend upon Numeracy of the level defined in the LLN course requirements</w:t>
      </w:r>
    </w:p>
    <w:p w14:paraId="18FAEEF0" w14:textId="77777777" w:rsidR="00B11A71" w:rsidRDefault="00B11A71" w:rsidP="00064BE6">
      <w:pPr>
        <w:pStyle w:val="Default"/>
        <w:spacing w:line="276" w:lineRule="auto"/>
        <w:jc w:val="both"/>
        <w:rPr>
          <w:rFonts w:ascii="Century Gothic" w:hAnsi="Century Gothic"/>
          <w:b/>
          <w:bCs/>
          <w:szCs w:val="23"/>
        </w:rPr>
      </w:pPr>
    </w:p>
    <w:p w14:paraId="6DAD1D10" w14:textId="77777777" w:rsidR="007C5C3C" w:rsidRPr="00D13EFA" w:rsidRDefault="007C5C3C" w:rsidP="00064BE6">
      <w:pPr>
        <w:pStyle w:val="Default"/>
        <w:spacing w:line="276" w:lineRule="auto"/>
        <w:jc w:val="both"/>
        <w:rPr>
          <w:rFonts w:ascii="Century Gothic" w:hAnsi="Century Gothic"/>
          <w:b/>
          <w:bCs/>
          <w:szCs w:val="23"/>
        </w:rPr>
      </w:pPr>
      <w:r w:rsidRPr="00D13EFA">
        <w:rPr>
          <w:rFonts w:ascii="Century Gothic" w:hAnsi="Century Gothic"/>
          <w:b/>
          <w:bCs/>
          <w:szCs w:val="23"/>
        </w:rPr>
        <w:t>Flexible scheduling of training and assessment</w:t>
      </w:r>
    </w:p>
    <w:p w14:paraId="2540F1A4" w14:textId="77777777" w:rsidR="007C5C3C" w:rsidRPr="00D13EFA" w:rsidRDefault="007C5C3C" w:rsidP="00064BE6">
      <w:pPr>
        <w:pStyle w:val="Default"/>
        <w:spacing w:line="276" w:lineRule="auto"/>
        <w:jc w:val="both"/>
        <w:rPr>
          <w:rFonts w:ascii="Century Gothic" w:hAnsi="Century Gothic"/>
          <w:bCs/>
          <w:sz w:val="22"/>
          <w:szCs w:val="23"/>
        </w:rPr>
      </w:pPr>
      <w:r w:rsidRPr="00D13EFA">
        <w:rPr>
          <w:rFonts w:ascii="Century Gothic" w:hAnsi="Century Gothic"/>
          <w:bCs/>
          <w:sz w:val="22"/>
          <w:szCs w:val="23"/>
        </w:rPr>
        <w:t xml:space="preserve">Should you be unable to attend training for a valid reason </w:t>
      </w:r>
      <w:r w:rsidR="00D87DD2" w:rsidRPr="00D13EFA">
        <w:rPr>
          <w:rFonts w:ascii="Century Gothic" w:hAnsi="Century Gothic"/>
          <w:bCs/>
          <w:sz w:val="22"/>
          <w:szCs w:val="23"/>
        </w:rPr>
        <w:t xml:space="preserve">you can liaise with </w:t>
      </w:r>
      <w:r w:rsidR="005E1D14" w:rsidRPr="00D13EFA">
        <w:rPr>
          <w:rFonts w:ascii="Century Gothic" w:hAnsi="Century Gothic"/>
          <w:bCs/>
          <w:sz w:val="22"/>
          <w:szCs w:val="23"/>
        </w:rPr>
        <w:t>our trainers</w:t>
      </w:r>
      <w:r w:rsidR="00D87DD2" w:rsidRPr="00D13EFA">
        <w:rPr>
          <w:rFonts w:ascii="Century Gothic" w:hAnsi="Century Gothic"/>
          <w:bCs/>
          <w:sz w:val="22"/>
          <w:szCs w:val="23"/>
        </w:rPr>
        <w:t xml:space="preserve"> </w:t>
      </w:r>
      <w:r w:rsidRPr="00D13EFA">
        <w:rPr>
          <w:rFonts w:ascii="Century Gothic" w:hAnsi="Century Gothic"/>
          <w:bCs/>
          <w:sz w:val="22"/>
          <w:szCs w:val="23"/>
        </w:rPr>
        <w:t xml:space="preserve">to set up an alternative time catch up on missed training hours or </w:t>
      </w:r>
      <w:r w:rsidR="00D87DD2" w:rsidRPr="00D13EFA">
        <w:rPr>
          <w:rFonts w:ascii="Century Gothic" w:hAnsi="Century Gothic"/>
          <w:bCs/>
          <w:sz w:val="22"/>
          <w:szCs w:val="23"/>
        </w:rPr>
        <w:t>assessments.</w:t>
      </w:r>
    </w:p>
    <w:p w14:paraId="4782D9C0" w14:textId="77777777" w:rsidR="00D87DD2" w:rsidRPr="00D13EFA" w:rsidRDefault="00D87DD2" w:rsidP="00064BE6">
      <w:pPr>
        <w:pStyle w:val="Default"/>
        <w:spacing w:line="276" w:lineRule="auto"/>
        <w:jc w:val="both"/>
        <w:rPr>
          <w:rFonts w:ascii="Century Gothic" w:hAnsi="Century Gothic"/>
          <w:bCs/>
          <w:sz w:val="22"/>
          <w:szCs w:val="23"/>
        </w:rPr>
      </w:pPr>
    </w:p>
    <w:p w14:paraId="01E864EF" w14:textId="77777777" w:rsidR="00D87DD2" w:rsidRPr="00D13EFA" w:rsidRDefault="00D87DD2" w:rsidP="00064BE6">
      <w:pPr>
        <w:pStyle w:val="Default"/>
        <w:spacing w:line="276" w:lineRule="auto"/>
        <w:jc w:val="both"/>
        <w:rPr>
          <w:rFonts w:ascii="Century Gothic" w:hAnsi="Century Gothic"/>
          <w:bCs/>
          <w:sz w:val="22"/>
          <w:szCs w:val="23"/>
        </w:rPr>
      </w:pPr>
      <w:r w:rsidRPr="00D13EFA">
        <w:rPr>
          <w:rFonts w:ascii="Century Gothic" w:hAnsi="Century Gothic"/>
          <w:bCs/>
          <w:sz w:val="22"/>
          <w:szCs w:val="23"/>
        </w:rPr>
        <w:t>Should you be unable to catch up during the allocated course period for which the trainer is in community</w:t>
      </w:r>
      <w:r w:rsidR="00685CCA">
        <w:rPr>
          <w:rFonts w:ascii="Century Gothic" w:hAnsi="Century Gothic"/>
          <w:bCs/>
          <w:sz w:val="22"/>
          <w:szCs w:val="23"/>
        </w:rPr>
        <w:t>,</w:t>
      </w:r>
      <w:r w:rsidRPr="00D13EFA">
        <w:rPr>
          <w:rFonts w:ascii="Century Gothic" w:hAnsi="Century Gothic"/>
          <w:bCs/>
          <w:sz w:val="22"/>
          <w:szCs w:val="23"/>
        </w:rPr>
        <w:t xml:space="preserve"> this will incur additional costs which will need to be negotiated with the </w:t>
      </w:r>
      <w:r w:rsidR="00214F1D" w:rsidRPr="00D13EFA">
        <w:rPr>
          <w:rFonts w:ascii="Century Gothic" w:hAnsi="Century Gothic"/>
          <w:bCs/>
          <w:sz w:val="22"/>
          <w:szCs w:val="23"/>
        </w:rPr>
        <w:t>referring agency and</w:t>
      </w:r>
      <w:r w:rsidR="0092700D" w:rsidRPr="00D13EFA">
        <w:rPr>
          <w:rFonts w:ascii="Century Gothic" w:hAnsi="Century Gothic"/>
          <w:bCs/>
          <w:sz w:val="22"/>
          <w:szCs w:val="23"/>
        </w:rPr>
        <w:t>/or</w:t>
      </w:r>
      <w:r w:rsidR="00214F1D" w:rsidRPr="00D13EFA">
        <w:rPr>
          <w:rFonts w:ascii="Century Gothic" w:hAnsi="Century Gothic"/>
          <w:bCs/>
          <w:sz w:val="22"/>
          <w:szCs w:val="23"/>
        </w:rPr>
        <w:t xml:space="preserve"> the learner</w:t>
      </w:r>
      <w:r w:rsidRPr="00D13EFA">
        <w:rPr>
          <w:rFonts w:ascii="Century Gothic" w:hAnsi="Century Gothic"/>
          <w:bCs/>
          <w:sz w:val="22"/>
          <w:szCs w:val="23"/>
        </w:rPr>
        <w:t>.</w:t>
      </w:r>
    </w:p>
    <w:p w14:paraId="4B74D18E" w14:textId="77777777" w:rsidR="007C5C3C" w:rsidRPr="00D13EFA" w:rsidRDefault="007C5C3C" w:rsidP="00064BE6">
      <w:pPr>
        <w:pStyle w:val="Default"/>
        <w:spacing w:line="276" w:lineRule="auto"/>
        <w:jc w:val="both"/>
        <w:rPr>
          <w:rFonts w:ascii="Century Gothic" w:hAnsi="Century Gothic"/>
          <w:bCs/>
          <w:sz w:val="23"/>
          <w:szCs w:val="23"/>
        </w:rPr>
      </w:pPr>
    </w:p>
    <w:p w14:paraId="5B981F49" w14:textId="77777777" w:rsidR="007C5C3C" w:rsidRPr="00D13EFA" w:rsidRDefault="00C879B8" w:rsidP="00064BE6">
      <w:pPr>
        <w:pStyle w:val="Default"/>
        <w:spacing w:line="276" w:lineRule="auto"/>
        <w:jc w:val="both"/>
        <w:rPr>
          <w:rFonts w:ascii="Century Gothic" w:hAnsi="Century Gothic"/>
          <w:b/>
          <w:bCs/>
          <w:szCs w:val="23"/>
        </w:rPr>
      </w:pPr>
      <w:r w:rsidRPr="00D13EFA">
        <w:rPr>
          <w:rFonts w:ascii="Century Gothic" w:hAnsi="Century Gothic"/>
          <w:b/>
          <w:bCs/>
          <w:szCs w:val="23"/>
        </w:rPr>
        <w:t>Study Materials and Personal Protective Equipment</w:t>
      </w:r>
    </w:p>
    <w:p w14:paraId="75F5172C" w14:textId="77777777" w:rsidR="00C879B8" w:rsidRPr="00D13EFA" w:rsidRDefault="003333B6" w:rsidP="00064BE6">
      <w:pPr>
        <w:pStyle w:val="Default"/>
        <w:spacing w:line="276" w:lineRule="auto"/>
        <w:jc w:val="both"/>
        <w:rPr>
          <w:rFonts w:ascii="Century Gothic" w:hAnsi="Century Gothic"/>
          <w:bCs/>
          <w:sz w:val="22"/>
          <w:szCs w:val="23"/>
        </w:rPr>
      </w:pPr>
      <w:r w:rsidRPr="00D13EFA">
        <w:rPr>
          <w:rFonts w:ascii="Century Gothic" w:hAnsi="Century Gothic"/>
          <w:bCs/>
          <w:sz w:val="22"/>
          <w:szCs w:val="23"/>
        </w:rPr>
        <w:t>S</w:t>
      </w:r>
      <w:r w:rsidR="003862C6" w:rsidRPr="00D13EFA">
        <w:rPr>
          <w:rFonts w:ascii="Century Gothic" w:hAnsi="Century Gothic"/>
          <w:bCs/>
          <w:sz w:val="22"/>
          <w:szCs w:val="23"/>
        </w:rPr>
        <w:t>tudy material</w:t>
      </w:r>
      <w:r w:rsidR="00C879B8" w:rsidRPr="00D13EFA">
        <w:rPr>
          <w:rFonts w:ascii="Century Gothic" w:hAnsi="Century Gothic"/>
          <w:bCs/>
          <w:sz w:val="22"/>
          <w:szCs w:val="23"/>
        </w:rPr>
        <w:t xml:space="preserve"> for this course </w:t>
      </w:r>
      <w:r w:rsidR="003862C6" w:rsidRPr="00D13EFA">
        <w:rPr>
          <w:rFonts w:ascii="Century Gothic" w:hAnsi="Century Gothic"/>
          <w:bCs/>
          <w:sz w:val="22"/>
          <w:szCs w:val="23"/>
        </w:rPr>
        <w:t>is</w:t>
      </w:r>
      <w:r w:rsidR="00C879B8" w:rsidRPr="00D13EFA">
        <w:rPr>
          <w:rFonts w:ascii="Century Gothic" w:hAnsi="Century Gothic"/>
          <w:bCs/>
          <w:sz w:val="22"/>
          <w:szCs w:val="23"/>
        </w:rPr>
        <w:t xml:space="preserve"> included in the course fee.</w:t>
      </w:r>
    </w:p>
    <w:p w14:paraId="5686E327" w14:textId="77777777" w:rsidR="00C879B8" w:rsidRPr="00D13EFA" w:rsidRDefault="00C879B8" w:rsidP="00064BE6">
      <w:pPr>
        <w:pStyle w:val="Default"/>
        <w:spacing w:line="276" w:lineRule="auto"/>
        <w:jc w:val="both"/>
        <w:rPr>
          <w:rFonts w:ascii="Century Gothic" w:hAnsi="Century Gothic"/>
          <w:bCs/>
          <w:sz w:val="22"/>
          <w:szCs w:val="23"/>
        </w:rPr>
      </w:pPr>
      <w:r w:rsidRPr="00D13EFA">
        <w:rPr>
          <w:rFonts w:ascii="Century Gothic" w:hAnsi="Century Gothic"/>
          <w:bCs/>
          <w:sz w:val="22"/>
          <w:szCs w:val="23"/>
        </w:rPr>
        <w:t xml:space="preserve">PPE required for this course will </w:t>
      </w:r>
      <w:r w:rsidR="003333B6" w:rsidRPr="00D13EFA">
        <w:rPr>
          <w:rFonts w:ascii="Century Gothic" w:hAnsi="Century Gothic"/>
          <w:bCs/>
          <w:sz w:val="22"/>
          <w:szCs w:val="23"/>
        </w:rPr>
        <w:t>need to</w:t>
      </w:r>
      <w:r w:rsidR="000F6580" w:rsidRPr="00D13EFA">
        <w:rPr>
          <w:rFonts w:ascii="Century Gothic" w:hAnsi="Century Gothic"/>
          <w:bCs/>
          <w:sz w:val="22"/>
          <w:szCs w:val="23"/>
        </w:rPr>
        <w:t xml:space="preserve"> </w:t>
      </w:r>
      <w:r w:rsidRPr="00D13EFA">
        <w:rPr>
          <w:rFonts w:ascii="Century Gothic" w:hAnsi="Century Gothic"/>
          <w:bCs/>
          <w:sz w:val="22"/>
          <w:szCs w:val="23"/>
        </w:rPr>
        <w:t>be provided by</w:t>
      </w:r>
      <w:r w:rsidR="000F6580" w:rsidRPr="00D13EFA">
        <w:rPr>
          <w:rFonts w:ascii="Century Gothic" w:hAnsi="Century Gothic"/>
          <w:bCs/>
          <w:sz w:val="22"/>
          <w:szCs w:val="23"/>
        </w:rPr>
        <w:t xml:space="preserve"> </w:t>
      </w:r>
      <w:r w:rsidR="000F6580" w:rsidRPr="002F08A7">
        <w:rPr>
          <w:rFonts w:ascii="Century Gothic" w:hAnsi="Century Gothic"/>
          <w:bCs/>
          <w:sz w:val="22"/>
          <w:szCs w:val="23"/>
        </w:rPr>
        <w:t>either</w:t>
      </w:r>
      <w:r w:rsidRPr="002F08A7">
        <w:rPr>
          <w:rFonts w:ascii="Century Gothic" w:hAnsi="Century Gothic"/>
          <w:bCs/>
          <w:sz w:val="22"/>
          <w:szCs w:val="23"/>
        </w:rPr>
        <w:t xml:space="preserve"> </w:t>
      </w:r>
      <w:r w:rsidR="00C43B7A" w:rsidRPr="002F08A7">
        <w:rPr>
          <w:rFonts w:ascii="Century Gothic" w:hAnsi="Century Gothic"/>
          <w:bCs/>
          <w:sz w:val="22"/>
          <w:szCs w:val="23"/>
        </w:rPr>
        <w:t xml:space="preserve">you </w:t>
      </w:r>
      <w:r w:rsidR="00DE3AAA" w:rsidRPr="002F08A7">
        <w:rPr>
          <w:rFonts w:ascii="Century Gothic" w:hAnsi="Century Gothic"/>
          <w:bCs/>
          <w:sz w:val="22"/>
          <w:szCs w:val="23"/>
        </w:rPr>
        <w:t>(if</w:t>
      </w:r>
      <w:r w:rsidR="00DE3AAA" w:rsidRPr="00D13EFA">
        <w:rPr>
          <w:rFonts w:ascii="Century Gothic" w:hAnsi="Century Gothic"/>
          <w:bCs/>
          <w:sz w:val="22"/>
          <w:szCs w:val="23"/>
        </w:rPr>
        <w:t xml:space="preserve"> self</w:t>
      </w:r>
      <w:r w:rsidR="002F08A7">
        <w:rPr>
          <w:rFonts w:ascii="Century Gothic" w:hAnsi="Century Gothic"/>
          <w:bCs/>
          <w:sz w:val="22"/>
          <w:szCs w:val="23"/>
        </w:rPr>
        <w:t>-</w:t>
      </w:r>
      <w:r w:rsidR="00DE3AAA" w:rsidRPr="00D13EFA">
        <w:rPr>
          <w:rFonts w:ascii="Century Gothic" w:hAnsi="Century Gothic"/>
          <w:bCs/>
          <w:sz w:val="22"/>
          <w:szCs w:val="23"/>
        </w:rPr>
        <w:t>referred)</w:t>
      </w:r>
      <w:r w:rsidR="000F6580" w:rsidRPr="00D13EFA">
        <w:rPr>
          <w:rFonts w:ascii="Century Gothic" w:hAnsi="Century Gothic"/>
          <w:bCs/>
          <w:sz w:val="22"/>
          <w:szCs w:val="23"/>
        </w:rPr>
        <w:t xml:space="preserve"> or </w:t>
      </w:r>
      <w:r w:rsidR="00691E91" w:rsidRPr="00D13EFA">
        <w:rPr>
          <w:rFonts w:ascii="Century Gothic" w:hAnsi="Century Gothic"/>
          <w:bCs/>
          <w:sz w:val="22"/>
          <w:szCs w:val="23"/>
        </w:rPr>
        <w:t xml:space="preserve">will be negotiated with </w:t>
      </w:r>
      <w:r w:rsidR="000F6580" w:rsidRPr="00D13EFA">
        <w:rPr>
          <w:rFonts w:ascii="Century Gothic" w:hAnsi="Century Gothic"/>
          <w:bCs/>
          <w:sz w:val="22"/>
          <w:szCs w:val="23"/>
        </w:rPr>
        <w:t>the referring agency.</w:t>
      </w:r>
      <w:r w:rsidRPr="00D13EFA">
        <w:rPr>
          <w:rFonts w:ascii="Century Gothic" w:hAnsi="Century Gothic"/>
          <w:bCs/>
          <w:sz w:val="22"/>
          <w:szCs w:val="23"/>
        </w:rPr>
        <w:t xml:space="preserve"> </w:t>
      </w:r>
      <w:r w:rsidR="003E7EE8">
        <w:rPr>
          <w:rFonts w:ascii="Century Gothic" w:hAnsi="Century Gothic"/>
          <w:bCs/>
          <w:sz w:val="22"/>
          <w:szCs w:val="23"/>
        </w:rPr>
        <w:t xml:space="preserve">  All details are outlined in the Course fact Sheet.</w:t>
      </w:r>
    </w:p>
    <w:p w14:paraId="0FC525DD" w14:textId="77777777" w:rsidR="00C879B8" w:rsidRPr="00D13EFA" w:rsidRDefault="00C879B8" w:rsidP="00064BE6">
      <w:pPr>
        <w:pStyle w:val="Default"/>
        <w:spacing w:line="276" w:lineRule="auto"/>
        <w:jc w:val="both"/>
        <w:rPr>
          <w:rFonts w:ascii="Century Gothic" w:hAnsi="Century Gothic"/>
          <w:b/>
          <w:bCs/>
          <w:sz w:val="23"/>
          <w:szCs w:val="23"/>
        </w:rPr>
      </w:pPr>
    </w:p>
    <w:p w14:paraId="194A48D5" w14:textId="77777777" w:rsidR="00FE4D94" w:rsidRPr="00D13EFA" w:rsidRDefault="00763B76" w:rsidP="00064BE6">
      <w:pPr>
        <w:pStyle w:val="Default"/>
        <w:spacing w:line="276" w:lineRule="auto"/>
        <w:jc w:val="both"/>
        <w:rPr>
          <w:rFonts w:ascii="Century Gothic" w:hAnsi="Century Gothic"/>
          <w:szCs w:val="23"/>
        </w:rPr>
      </w:pPr>
      <w:r w:rsidRPr="00D13EFA">
        <w:rPr>
          <w:rFonts w:ascii="Century Gothic" w:hAnsi="Century Gothic"/>
          <w:b/>
          <w:bCs/>
          <w:szCs w:val="23"/>
        </w:rPr>
        <w:t>Learner</w:t>
      </w:r>
      <w:r w:rsidR="00FE4D94" w:rsidRPr="00D13EFA">
        <w:rPr>
          <w:rFonts w:ascii="Century Gothic" w:hAnsi="Century Gothic"/>
          <w:b/>
          <w:bCs/>
          <w:szCs w:val="23"/>
        </w:rPr>
        <w:t xml:space="preserve"> records </w:t>
      </w:r>
    </w:p>
    <w:p w14:paraId="51D8DA09" w14:textId="479FBCD4" w:rsidR="00FE4D94" w:rsidRPr="00D13EFA" w:rsidRDefault="00741C43" w:rsidP="00064BE6">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NJL</w:t>
      </w:r>
      <w:r w:rsidR="00FE4D94" w:rsidRPr="00D13EFA">
        <w:rPr>
          <w:rFonts w:ascii="Century Gothic" w:hAnsi="Century Gothic" w:cs="Times New Roman"/>
          <w:color w:val="auto"/>
          <w:sz w:val="22"/>
          <w:szCs w:val="22"/>
        </w:rPr>
        <w:t xml:space="preserve"> uses the </w:t>
      </w:r>
      <w:r w:rsidR="00F94189" w:rsidRPr="00D13EFA">
        <w:rPr>
          <w:rFonts w:ascii="Century Gothic" w:hAnsi="Century Gothic" w:cs="Times New Roman"/>
          <w:color w:val="auto"/>
          <w:sz w:val="22"/>
          <w:szCs w:val="22"/>
        </w:rPr>
        <w:t>Vet</w:t>
      </w:r>
      <w:r w:rsidR="006D260B">
        <w:rPr>
          <w:rFonts w:ascii="Century Gothic" w:hAnsi="Century Gothic" w:cs="Times New Roman"/>
          <w:color w:val="auto"/>
          <w:sz w:val="22"/>
          <w:szCs w:val="22"/>
        </w:rPr>
        <w:t>T</w:t>
      </w:r>
      <w:r w:rsidR="00F94189" w:rsidRPr="00D13EFA">
        <w:rPr>
          <w:rFonts w:ascii="Century Gothic" w:hAnsi="Century Gothic" w:cs="Times New Roman"/>
          <w:color w:val="auto"/>
          <w:sz w:val="22"/>
          <w:szCs w:val="22"/>
        </w:rPr>
        <w:t>rak</w:t>
      </w:r>
      <w:r w:rsidR="00FE4D94" w:rsidRPr="00D13EFA">
        <w:rPr>
          <w:rFonts w:ascii="Century Gothic" w:hAnsi="Century Gothic" w:cs="Times New Roman"/>
          <w:color w:val="auto"/>
          <w:sz w:val="22"/>
          <w:szCs w:val="22"/>
        </w:rPr>
        <w:t xml:space="preserve"> database to store </w:t>
      </w:r>
      <w:r w:rsidR="00763B76" w:rsidRPr="00D13EFA">
        <w:rPr>
          <w:rFonts w:ascii="Century Gothic" w:hAnsi="Century Gothic" w:cs="Times New Roman"/>
          <w:color w:val="auto"/>
          <w:sz w:val="22"/>
          <w:szCs w:val="22"/>
        </w:rPr>
        <w:t>learner</w:t>
      </w:r>
      <w:r w:rsidR="00FE4D94" w:rsidRPr="00D13EFA">
        <w:rPr>
          <w:rFonts w:ascii="Century Gothic" w:hAnsi="Century Gothic" w:cs="Times New Roman"/>
          <w:color w:val="auto"/>
          <w:sz w:val="22"/>
          <w:szCs w:val="22"/>
        </w:rPr>
        <w:t xml:space="preserve"> records and to meet government reporting requirements. </w:t>
      </w:r>
      <w:r w:rsidR="00571C74" w:rsidRPr="00D13EFA">
        <w:rPr>
          <w:rFonts w:ascii="Century Gothic" w:hAnsi="Century Gothic" w:cs="Times New Roman"/>
          <w:color w:val="auto"/>
          <w:sz w:val="22"/>
          <w:szCs w:val="22"/>
        </w:rPr>
        <w:t>NJL complies</w:t>
      </w:r>
      <w:r w:rsidR="00FE4D94" w:rsidRPr="00D13EFA">
        <w:rPr>
          <w:rFonts w:ascii="Century Gothic" w:hAnsi="Century Gothic" w:cs="Times New Roman"/>
          <w:color w:val="auto"/>
          <w:sz w:val="22"/>
          <w:szCs w:val="22"/>
        </w:rPr>
        <w:t xml:space="preserve"> with current Privacy Legislation and information recorded will only be used for the purpose of recording data and results. You are able to access your own records through your trainer. </w:t>
      </w:r>
      <w:r w:rsidR="00C24DC1" w:rsidRPr="002F08A7">
        <w:rPr>
          <w:rFonts w:ascii="Century Gothic" w:hAnsi="Century Gothic" w:cs="Times New Roman"/>
          <w:color w:val="auto"/>
          <w:sz w:val="22"/>
          <w:szCs w:val="22"/>
        </w:rPr>
        <w:t>You will need to send your request</w:t>
      </w:r>
      <w:r w:rsidR="00C43B7A" w:rsidRPr="002F08A7">
        <w:rPr>
          <w:rFonts w:ascii="Century Gothic" w:hAnsi="Century Gothic" w:cs="Times New Roman"/>
          <w:color w:val="auto"/>
          <w:sz w:val="22"/>
          <w:szCs w:val="22"/>
        </w:rPr>
        <w:t xml:space="preserve"> in writing</w:t>
      </w:r>
      <w:r w:rsidR="00C24DC1" w:rsidRPr="002F08A7">
        <w:rPr>
          <w:rFonts w:ascii="Century Gothic" w:hAnsi="Century Gothic" w:cs="Times New Roman"/>
          <w:color w:val="auto"/>
          <w:sz w:val="22"/>
          <w:szCs w:val="22"/>
        </w:rPr>
        <w:t xml:space="preserve"> to your trainer in via email.</w:t>
      </w:r>
      <w:r w:rsidR="00C24DC1">
        <w:rPr>
          <w:rFonts w:ascii="Century Gothic" w:hAnsi="Century Gothic" w:cs="Times New Roman"/>
          <w:color w:val="auto"/>
          <w:sz w:val="22"/>
          <w:szCs w:val="22"/>
        </w:rPr>
        <w:t xml:space="preserve"> </w:t>
      </w:r>
    </w:p>
    <w:p w14:paraId="07317020" w14:textId="77777777" w:rsidR="00D45CDD" w:rsidRDefault="00D45CDD" w:rsidP="00064BE6">
      <w:pPr>
        <w:pStyle w:val="Default"/>
        <w:spacing w:line="276" w:lineRule="auto"/>
        <w:jc w:val="both"/>
        <w:rPr>
          <w:rFonts w:ascii="Century Gothic" w:hAnsi="Century Gothic"/>
          <w:b/>
          <w:bCs/>
          <w:szCs w:val="23"/>
        </w:rPr>
      </w:pPr>
    </w:p>
    <w:p w14:paraId="0EA741D6" w14:textId="77777777" w:rsidR="00FE4D94" w:rsidRPr="00D13EFA" w:rsidRDefault="00FE4D94" w:rsidP="00064BE6">
      <w:pPr>
        <w:pStyle w:val="Default"/>
        <w:spacing w:line="276" w:lineRule="auto"/>
        <w:jc w:val="both"/>
        <w:rPr>
          <w:rFonts w:ascii="Century Gothic" w:hAnsi="Century Gothic"/>
          <w:szCs w:val="23"/>
        </w:rPr>
      </w:pPr>
      <w:r w:rsidRPr="00D13EFA">
        <w:rPr>
          <w:rFonts w:ascii="Century Gothic" w:hAnsi="Century Gothic"/>
          <w:b/>
          <w:bCs/>
          <w:szCs w:val="23"/>
        </w:rPr>
        <w:t xml:space="preserve">Changes to enrolment </w:t>
      </w:r>
    </w:p>
    <w:p w14:paraId="419569C9" w14:textId="77777777" w:rsidR="00FE4D94" w:rsidRPr="00D13EFA" w:rsidRDefault="00571C74" w:rsidP="00064BE6">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NJL needs</w:t>
      </w:r>
      <w:r w:rsidR="00FE4D94" w:rsidRPr="00D13EFA">
        <w:rPr>
          <w:rFonts w:ascii="Century Gothic" w:hAnsi="Century Gothic" w:cs="Times New Roman"/>
          <w:color w:val="auto"/>
          <w:sz w:val="22"/>
          <w:szCs w:val="22"/>
        </w:rPr>
        <w:t xml:space="preserve"> to keep all </w:t>
      </w:r>
      <w:r w:rsidR="00763B76" w:rsidRPr="00D13EFA">
        <w:rPr>
          <w:rFonts w:ascii="Century Gothic" w:hAnsi="Century Gothic" w:cs="Times New Roman"/>
          <w:color w:val="auto"/>
          <w:sz w:val="22"/>
          <w:szCs w:val="22"/>
        </w:rPr>
        <w:t>learner</w:t>
      </w:r>
      <w:r w:rsidR="00FE4D94" w:rsidRPr="00D13EFA">
        <w:rPr>
          <w:rFonts w:ascii="Century Gothic" w:hAnsi="Century Gothic" w:cs="Times New Roman"/>
          <w:color w:val="auto"/>
          <w:sz w:val="22"/>
          <w:szCs w:val="22"/>
        </w:rPr>
        <w:t xml:space="preserve"> records up to date. Should you cancel a course, change your name, address or other information during the period of your training; please contact our office on </w:t>
      </w:r>
      <w:r w:rsidR="00763B76" w:rsidRPr="00D13EFA">
        <w:rPr>
          <w:rFonts w:ascii="Century Gothic" w:hAnsi="Century Gothic" w:cs="Times New Roman"/>
          <w:color w:val="auto"/>
          <w:sz w:val="22"/>
          <w:szCs w:val="22"/>
        </w:rPr>
        <w:t>1300 136 496</w:t>
      </w:r>
      <w:r w:rsidR="00F94189" w:rsidRPr="00D13EFA">
        <w:rPr>
          <w:rFonts w:ascii="Century Gothic" w:hAnsi="Century Gothic" w:cs="Times New Roman"/>
          <w:color w:val="auto"/>
          <w:sz w:val="22"/>
          <w:szCs w:val="22"/>
        </w:rPr>
        <w:t xml:space="preserve"> or</w:t>
      </w:r>
      <w:r w:rsidR="00FE4D94" w:rsidRPr="00D13EFA">
        <w:rPr>
          <w:rFonts w:ascii="Century Gothic" w:hAnsi="Century Gothic" w:cs="Times New Roman"/>
          <w:color w:val="auto"/>
          <w:sz w:val="22"/>
          <w:szCs w:val="22"/>
        </w:rPr>
        <w:t xml:space="preserve"> </w:t>
      </w:r>
      <w:r w:rsidR="00FE4D94" w:rsidRPr="002F08A7">
        <w:rPr>
          <w:rFonts w:ascii="Century Gothic" w:hAnsi="Century Gothic" w:cs="Times New Roman"/>
          <w:color w:val="auto"/>
          <w:sz w:val="22"/>
          <w:szCs w:val="22"/>
        </w:rPr>
        <w:t>your trainer on the phone number or email address provided</w:t>
      </w:r>
      <w:r w:rsidR="00C24DC1" w:rsidRPr="002F08A7">
        <w:rPr>
          <w:rFonts w:ascii="Century Gothic" w:hAnsi="Century Gothic" w:cs="Times New Roman"/>
          <w:color w:val="auto"/>
          <w:sz w:val="22"/>
          <w:szCs w:val="22"/>
        </w:rPr>
        <w:t xml:space="preserve"> at enrolment.</w:t>
      </w:r>
      <w:r w:rsidR="00362C38">
        <w:rPr>
          <w:rFonts w:ascii="Century Gothic" w:hAnsi="Century Gothic" w:cs="Times New Roman"/>
          <w:color w:val="auto"/>
          <w:sz w:val="22"/>
          <w:szCs w:val="22"/>
        </w:rPr>
        <w:t xml:space="preserve"> </w:t>
      </w:r>
      <w:r w:rsidR="00FE4D94" w:rsidRPr="00D13EFA">
        <w:rPr>
          <w:rFonts w:ascii="Century Gothic" w:hAnsi="Century Gothic" w:cs="Times New Roman"/>
          <w:color w:val="auto"/>
          <w:sz w:val="22"/>
          <w:szCs w:val="22"/>
        </w:rPr>
        <w:t xml:space="preserve"> </w:t>
      </w:r>
    </w:p>
    <w:p w14:paraId="1C0822F5" w14:textId="77777777" w:rsidR="00F94189" w:rsidRDefault="00F94189" w:rsidP="008D06E5">
      <w:pPr>
        <w:pStyle w:val="Default"/>
        <w:jc w:val="both"/>
        <w:rPr>
          <w:rFonts w:ascii="Century Gothic" w:hAnsi="Century Gothic"/>
          <w:sz w:val="22"/>
          <w:szCs w:val="22"/>
        </w:rPr>
      </w:pPr>
    </w:p>
    <w:p w14:paraId="7F31C9CC" w14:textId="77777777" w:rsidR="00194468" w:rsidRPr="00D13EFA" w:rsidRDefault="00194468" w:rsidP="008D06E5">
      <w:pPr>
        <w:pStyle w:val="Default"/>
        <w:jc w:val="both"/>
        <w:rPr>
          <w:rFonts w:ascii="Century Gothic" w:hAnsi="Century Gothic"/>
          <w:sz w:val="22"/>
          <w:szCs w:val="22"/>
        </w:rPr>
      </w:pPr>
    </w:p>
    <w:p w14:paraId="34178B2D" w14:textId="77777777" w:rsidR="00E437E8" w:rsidRDefault="00E437E8">
      <w:pPr>
        <w:rPr>
          <w:b/>
          <w:bCs/>
          <w:kern w:val="32"/>
          <w:sz w:val="32"/>
          <w:szCs w:val="32"/>
        </w:rPr>
      </w:pPr>
      <w:bookmarkStart w:id="7" w:name="_Toc404091412"/>
      <w:bookmarkStart w:id="8" w:name="_Toc474765139"/>
      <w:r>
        <w:br w:type="page"/>
      </w:r>
    </w:p>
    <w:p w14:paraId="0642FEC4" w14:textId="0ABA44C8" w:rsidR="00EE3CCF" w:rsidRPr="00D13EFA" w:rsidRDefault="00064BE6" w:rsidP="00064BE6">
      <w:pPr>
        <w:pStyle w:val="Heading1"/>
        <w:pBdr>
          <w:bottom w:val="single" w:sz="4" w:space="1" w:color="auto"/>
        </w:pBdr>
        <w:spacing w:before="0" w:after="0"/>
        <w:rPr>
          <w:rFonts w:ascii="Century Gothic" w:hAnsi="Century Gothic"/>
        </w:rPr>
      </w:pPr>
      <w:bookmarkStart w:id="9" w:name="_Toc4508056"/>
      <w:r w:rsidRPr="00D13EFA">
        <w:rPr>
          <w:rFonts w:ascii="Century Gothic" w:hAnsi="Century Gothic"/>
        </w:rPr>
        <w:lastRenderedPageBreak/>
        <w:t>U</w:t>
      </w:r>
      <w:r w:rsidR="00EE3CCF" w:rsidRPr="00D13EFA">
        <w:rPr>
          <w:rFonts w:ascii="Century Gothic" w:hAnsi="Century Gothic"/>
        </w:rPr>
        <w:t>nique Student Identifier</w:t>
      </w:r>
      <w:bookmarkEnd w:id="7"/>
      <w:bookmarkEnd w:id="8"/>
      <w:bookmarkEnd w:id="9"/>
    </w:p>
    <w:p w14:paraId="53344845" w14:textId="77777777" w:rsidR="00701E82" w:rsidRPr="00D13EFA" w:rsidRDefault="00701E82" w:rsidP="00064BE6">
      <w:pPr>
        <w:autoSpaceDE w:val="0"/>
        <w:autoSpaceDN w:val="0"/>
        <w:adjustRightInd w:val="0"/>
        <w:spacing w:line="276" w:lineRule="auto"/>
        <w:rPr>
          <w:rFonts w:cs="Calibri"/>
          <w:bCs/>
          <w:color w:val="000000"/>
          <w:sz w:val="23"/>
          <w:szCs w:val="23"/>
        </w:rPr>
      </w:pPr>
    </w:p>
    <w:p w14:paraId="17C55935" w14:textId="77777777" w:rsidR="007F6969" w:rsidRDefault="00701E82" w:rsidP="00064BE6">
      <w:pPr>
        <w:autoSpaceDE w:val="0"/>
        <w:autoSpaceDN w:val="0"/>
        <w:adjustRightInd w:val="0"/>
        <w:spacing w:line="276" w:lineRule="auto"/>
        <w:rPr>
          <w:rFonts w:cs="Calibri"/>
          <w:bCs/>
          <w:color w:val="000000"/>
          <w:sz w:val="22"/>
          <w:szCs w:val="22"/>
        </w:rPr>
      </w:pPr>
      <w:r w:rsidRPr="00D13EFA">
        <w:rPr>
          <w:rFonts w:cs="Calibri"/>
          <w:bCs/>
          <w:color w:val="000000"/>
          <w:sz w:val="22"/>
          <w:szCs w:val="22"/>
        </w:rPr>
        <w:t xml:space="preserve">If you are </w:t>
      </w:r>
      <w:r w:rsidR="007F6969" w:rsidRPr="00D13EFA">
        <w:rPr>
          <w:rFonts w:cs="Calibri"/>
          <w:bCs/>
          <w:color w:val="000000"/>
          <w:sz w:val="22"/>
          <w:szCs w:val="22"/>
        </w:rPr>
        <w:t>undertaking any</w:t>
      </w:r>
      <w:r w:rsidRPr="00D13EFA">
        <w:rPr>
          <w:rFonts w:cs="Calibri"/>
          <w:bCs/>
          <w:color w:val="000000"/>
          <w:sz w:val="22"/>
          <w:szCs w:val="22"/>
        </w:rPr>
        <w:t xml:space="preserve"> nationally recognised training delivered by a registered Training Organisation you will need a Unique Student Identifier Number.</w:t>
      </w:r>
      <w:r w:rsidR="007F6969">
        <w:rPr>
          <w:rFonts w:cs="Calibri"/>
          <w:bCs/>
          <w:color w:val="000000"/>
          <w:sz w:val="22"/>
          <w:szCs w:val="22"/>
        </w:rPr>
        <w:t xml:space="preserve"> It is free, quick and easy to create your own US.  Simply go to this website: </w:t>
      </w:r>
      <w:hyperlink r:id="rId17" w:history="1">
        <w:r w:rsidR="007F6969" w:rsidRPr="00033BB7">
          <w:rPr>
            <w:rStyle w:val="Hyperlink"/>
            <w:rFonts w:cs="Calibri"/>
            <w:bCs/>
            <w:sz w:val="22"/>
            <w:szCs w:val="22"/>
          </w:rPr>
          <w:t>https://www.usi.gov.au/student/create-usi</w:t>
        </w:r>
      </w:hyperlink>
    </w:p>
    <w:p w14:paraId="08FC0D71" w14:textId="77777777" w:rsidR="007F6969" w:rsidRDefault="007F6969" w:rsidP="00064BE6">
      <w:pPr>
        <w:autoSpaceDE w:val="0"/>
        <w:autoSpaceDN w:val="0"/>
        <w:adjustRightInd w:val="0"/>
        <w:spacing w:line="276" w:lineRule="auto"/>
        <w:rPr>
          <w:rFonts w:cs="Calibri"/>
          <w:bCs/>
          <w:color w:val="000000"/>
          <w:sz w:val="22"/>
          <w:szCs w:val="22"/>
        </w:rPr>
      </w:pPr>
    </w:p>
    <w:p w14:paraId="489C4A98" w14:textId="77777777" w:rsidR="00701E82" w:rsidRDefault="00407956" w:rsidP="00064BE6">
      <w:pPr>
        <w:autoSpaceDE w:val="0"/>
        <w:autoSpaceDN w:val="0"/>
        <w:adjustRightInd w:val="0"/>
        <w:spacing w:line="276" w:lineRule="auto"/>
        <w:rPr>
          <w:rFonts w:cs="Calibri"/>
          <w:bCs/>
          <w:color w:val="000000"/>
          <w:sz w:val="22"/>
          <w:szCs w:val="22"/>
        </w:rPr>
      </w:pPr>
      <w:r>
        <w:rPr>
          <w:rFonts w:cs="Calibri"/>
          <w:bCs/>
          <w:color w:val="000000"/>
          <w:sz w:val="22"/>
          <w:szCs w:val="22"/>
        </w:rPr>
        <w:t xml:space="preserve"> </w:t>
      </w:r>
      <w:r w:rsidR="00701E82" w:rsidRPr="00D13EFA">
        <w:rPr>
          <w:rFonts w:cs="Calibri"/>
          <w:bCs/>
          <w:color w:val="000000"/>
          <w:sz w:val="22"/>
          <w:szCs w:val="22"/>
        </w:rPr>
        <w:t>If you do not already have a USI (</w:t>
      </w:r>
      <w:r w:rsidR="00064BE6" w:rsidRPr="00D13EFA">
        <w:rPr>
          <w:rFonts w:cs="Calibri"/>
          <w:bCs/>
          <w:color w:val="000000"/>
          <w:sz w:val="22"/>
          <w:szCs w:val="22"/>
        </w:rPr>
        <w:t>U</w:t>
      </w:r>
      <w:r w:rsidR="00701E82" w:rsidRPr="00D13EFA">
        <w:rPr>
          <w:rFonts w:cs="Calibri"/>
          <w:bCs/>
          <w:color w:val="000000"/>
          <w:sz w:val="22"/>
          <w:szCs w:val="22"/>
        </w:rPr>
        <w:t>nique Student Identifier) NJL can assist you in applying for one.</w:t>
      </w:r>
      <w:r w:rsidR="00A70671" w:rsidRPr="00D13EFA">
        <w:rPr>
          <w:rFonts w:cs="Calibri"/>
          <w:bCs/>
          <w:color w:val="000000"/>
          <w:sz w:val="22"/>
          <w:szCs w:val="22"/>
        </w:rPr>
        <w:t xml:space="preserve"> </w:t>
      </w:r>
      <w:r w:rsidR="00701E82" w:rsidRPr="00D13EFA">
        <w:rPr>
          <w:rFonts w:cs="Calibri"/>
          <w:bCs/>
          <w:color w:val="000000"/>
          <w:sz w:val="22"/>
          <w:szCs w:val="22"/>
        </w:rPr>
        <w:t xml:space="preserve">  </w:t>
      </w:r>
    </w:p>
    <w:p w14:paraId="2EE678F2" w14:textId="77777777" w:rsidR="00120B48" w:rsidRPr="00D13EFA" w:rsidRDefault="00120B48" w:rsidP="00064BE6">
      <w:pPr>
        <w:autoSpaceDE w:val="0"/>
        <w:autoSpaceDN w:val="0"/>
        <w:adjustRightInd w:val="0"/>
        <w:spacing w:line="276" w:lineRule="auto"/>
        <w:rPr>
          <w:rFonts w:cs="Calibri"/>
          <w:bCs/>
          <w:color w:val="000000"/>
          <w:sz w:val="22"/>
          <w:szCs w:val="22"/>
        </w:rPr>
      </w:pPr>
    </w:p>
    <w:p w14:paraId="5ABA9994" w14:textId="77777777" w:rsidR="00A70671" w:rsidRPr="00D13EFA" w:rsidRDefault="00701E82" w:rsidP="00064BE6">
      <w:pPr>
        <w:pStyle w:val="Default"/>
        <w:spacing w:line="276" w:lineRule="auto"/>
        <w:rPr>
          <w:rFonts w:ascii="Century Gothic" w:hAnsi="Century Gothic" w:cs="Calibri"/>
          <w:bCs/>
          <w:sz w:val="22"/>
          <w:szCs w:val="22"/>
        </w:rPr>
      </w:pPr>
      <w:r w:rsidRPr="00D13EFA">
        <w:rPr>
          <w:rFonts w:ascii="Century Gothic" w:hAnsi="Century Gothic" w:cs="Calibri"/>
          <w:bCs/>
          <w:sz w:val="22"/>
          <w:szCs w:val="22"/>
        </w:rPr>
        <w:t>When applying for a job or enrolling in further study, you will often need to provide your training records and results. The USI will allow you to have easy access to your training records and results throughout your life in one easy to access location. You can access your USI account online from a computer, tablet or smart phone anywhere and anytime.</w:t>
      </w:r>
      <w:r w:rsidR="00A70671" w:rsidRPr="00D13EFA">
        <w:rPr>
          <w:rFonts w:ascii="Century Gothic" w:hAnsi="Century Gothic" w:cs="Calibri"/>
          <w:bCs/>
          <w:sz w:val="22"/>
          <w:szCs w:val="22"/>
        </w:rPr>
        <w:t xml:space="preserve"> </w:t>
      </w:r>
    </w:p>
    <w:p w14:paraId="43A2AF69" w14:textId="77777777" w:rsidR="00A70671" w:rsidRPr="00D13EFA" w:rsidRDefault="00A70671" w:rsidP="00064BE6">
      <w:pPr>
        <w:autoSpaceDE w:val="0"/>
        <w:autoSpaceDN w:val="0"/>
        <w:adjustRightInd w:val="0"/>
        <w:spacing w:line="276" w:lineRule="auto"/>
        <w:rPr>
          <w:rFonts w:cs="Calibri"/>
          <w:bCs/>
          <w:color w:val="000000"/>
          <w:sz w:val="22"/>
          <w:szCs w:val="22"/>
        </w:rPr>
      </w:pPr>
      <w:r w:rsidRPr="00D13EFA">
        <w:rPr>
          <w:rFonts w:cs="Calibri"/>
          <w:bCs/>
          <w:color w:val="000000"/>
          <w:sz w:val="22"/>
          <w:szCs w:val="22"/>
        </w:rPr>
        <w:t xml:space="preserve"> </w:t>
      </w:r>
    </w:p>
    <w:p w14:paraId="53303785" w14:textId="77777777" w:rsidR="00701E82" w:rsidRPr="00D13EFA" w:rsidRDefault="00A70671" w:rsidP="00064BE6">
      <w:pPr>
        <w:autoSpaceDE w:val="0"/>
        <w:autoSpaceDN w:val="0"/>
        <w:adjustRightInd w:val="0"/>
        <w:spacing w:line="276" w:lineRule="auto"/>
        <w:rPr>
          <w:rFonts w:cs="Calibri"/>
          <w:bCs/>
          <w:color w:val="000000"/>
          <w:sz w:val="22"/>
          <w:szCs w:val="22"/>
        </w:rPr>
      </w:pPr>
      <w:r w:rsidRPr="00D13EFA">
        <w:rPr>
          <w:rFonts w:cs="Calibri"/>
          <w:bCs/>
          <w:color w:val="000000"/>
          <w:sz w:val="22"/>
          <w:szCs w:val="22"/>
        </w:rPr>
        <w:t>Your USI account number will be made up of ten numbers and letters. It will look something like this: 3AW88YH9U5. It must be kept in a secure and private place.</w:t>
      </w:r>
    </w:p>
    <w:p w14:paraId="7BCEC420" w14:textId="77777777" w:rsidR="00701E82" w:rsidRPr="00D13EFA" w:rsidRDefault="00701E82" w:rsidP="00064BE6">
      <w:pPr>
        <w:autoSpaceDE w:val="0"/>
        <w:autoSpaceDN w:val="0"/>
        <w:adjustRightInd w:val="0"/>
        <w:spacing w:line="276" w:lineRule="auto"/>
        <w:rPr>
          <w:rFonts w:cs="Calibri"/>
          <w:bCs/>
          <w:color w:val="000000"/>
          <w:sz w:val="22"/>
          <w:szCs w:val="22"/>
        </w:rPr>
      </w:pPr>
      <w:r w:rsidRPr="00D13EFA">
        <w:rPr>
          <w:rFonts w:cs="Calibri"/>
          <w:bCs/>
          <w:color w:val="000000"/>
          <w:sz w:val="22"/>
          <w:szCs w:val="22"/>
        </w:rPr>
        <w:t>A USI account will contain all your nationally recognised training records and results from 1 January 2015 onwards. Your results from 2015 will be available in your USI account in 2016.</w:t>
      </w:r>
      <w:r w:rsidR="00A70671" w:rsidRPr="00D13EFA">
        <w:rPr>
          <w:rFonts w:cs="Calibri"/>
          <w:bCs/>
          <w:color w:val="000000"/>
          <w:sz w:val="22"/>
          <w:szCs w:val="22"/>
        </w:rPr>
        <w:t xml:space="preserve">  </w:t>
      </w:r>
    </w:p>
    <w:p w14:paraId="46470586" w14:textId="77777777" w:rsidR="00A70671" w:rsidRPr="00D13EFA" w:rsidRDefault="00A70671" w:rsidP="00064BE6">
      <w:pPr>
        <w:autoSpaceDE w:val="0"/>
        <w:autoSpaceDN w:val="0"/>
        <w:adjustRightInd w:val="0"/>
        <w:spacing w:line="276" w:lineRule="auto"/>
        <w:rPr>
          <w:rFonts w:cs="Calibri"/>
          <w:bCs/>
          <w:color w:val="000000"/>
          <w:sz w:val="22"/>
          <w:szCs w:val="22"/>
        </w:rPr>
      </w:pPr>
    </w:p>
    <w:p w14:paraId="2DABAFEF" w14:textId="77777777" w:rsidR="00701E82" w:rsidRPr="00D13EFA" w:rsidRDefault="00701E82" w:rsidP="00064BE6">
      <w:pPr>
        <w:pStyle w:val="Default"/>
        <w:spacing w:line="276" w:lineRule="auto"/>
        <w:rPr>
          <w:rFonts w:ascii="Century Gothic" w:hAnsi="Century Gothic"/>
          <w:bCs/>
          <w:sz w:val="22"/>
          <w:szCs w:val="22"/>
        </w:rPr>
      </w:pPr>
      <w:r w:rsidRPr="00D13EFA">
        <w:rPr>
          <w:rFonts w:ascii="Century Gothic" w:hAnsi="Century Gothic"/>
          <w:bCs/>
          <w:sz w:val="22"/>
          <w:szCs w:val="22"/>
        </w:rPr>
        <w:t xml:space="preserve">In order to assist you in applying for a USI we are required to collect certain personal details including date of birth, city or town of birth, country of birth, contact details and </w:t>
      </w:r>
      <w:r w:rsidR="00C24DC1" w:rsidRPr="00705618">
        <w:rPr>
          <w:rFonts w:ascii="Century Gothic" w:hAnsi="Century Gothic"/>
          <w:bCs/>
          <w:sz w:val="22"/>
          <w:szCs w:val="22"/>
        </w:rPr>
        <w:t>sight</w:t>
      </w:r>
      <w:r w:rsidRPr="00D13EFA">
        <w:rPr>
          <w:rFonts w:ascii="Century Gothic" w:hAnsi="Century Gothic"/>
          <w:bCs/>
          <w:sz w:val="22"/>
          <w:szCs w:val="22"/>
        </w:rPr>
        <w:t xml:space="preserve"> one form of identification (e.g. </w:t>
      </w:r>
      <w:r w:rsidR="00C24DC1">
        <w:rPr>
          <w:rFonts w:ascii="Century Gothic" w:hAnsi="Century Gothic"/>
          <w:bCs/>
          <w:sz w:val="22"/>
          <w:szCs w:val="22"/>
        </w:rPr>
        <w:t>D</w:t>
      </w:r>
      <w:r w:rsidRPr="00D13EFA">
        <w:rPr>
          <w:rFonts w:ascii="Century Gothic" w:hAnsi="Century Gothic"/>
          <w:bCs/>
          <w:sz w:val="22"/>
          <w:szCs w:val="22"/>
        </w:rPr>
        <w:t>rivers</w:t>
      </w:r>
      <w:r w:rsidR="00C24DC1">
        <w:rPr>
          <w:rFonts w:ascii="Century Gothic" w:hAnsi="Century Gothic"/>
          <w:bCs/>
          <w:sz w:val="22"/>
          <w:szCs w:val="22"/>
        </w:rPr>
        <w:t xml:space="preserve"> L</w:t>
      </w:r>
      <w:r w:rsidRPr="00D13EFA">
        <w:rPr>
          <w:rFonts w:ascii="Century Gothic" w:hAnsi="Century Gothic"/>
          <w:bCs/>
          <w:sz w:val="22"/>
          <w:szCs w:val="22"/>
        </w:rPr>
        <w:t>icence, Medicare Card, Passport etc.)</w:t>
      </w:r>
    </w:p>
    <w:p w14:paraId="2E893DE4" w14:textId="77777777" w:rsidR="00701E82" w:rsidRPr="00D13EFA" w:rsidRDefault="00701E82" w:rsidP="00064BE6">
      <w:pPr>
        <w:autoSpaceDE w:val="0"/>
        <w:autoSpaceDN w:val="0"/>
        <w:adjustRightInd w:val="0"/>
        <w:spacing w:line="276" w:lineRule="auto"/>
        <w:rPr>
          <w:rFonts w:cs="Calibri"/>
          <w:bCs/>
          <w:color w:val="000000"/>
          <w:sz w:val="22"/>
          <w:szCs w:val="22"/>
        </w:rPr>
      </w:pPr>
    </w:p>
    <w:p w14:paraId="6218140A" w14:textId="77777777" w:rsidR="00701E82" w:rsidRPr="00D13EFA" w:rsidRDefault="00701E82" w:rsidP="00064BE6">
      <w:pPr>
        <w:spacing w:line="276" w:lineRule="auto"/>
        <w:jc w:val="both"/>
        <w:rPr>
          <w:rFonts w:cs="Calibri"/>
          <w:bCs/>
          <w:color w:val="000000"/>
          <w:sz w:val="22"/>
          <w:szCs w:val="22"/>
        </w:rPr>
      </w:pPr>
      <w:r w:rsidRPr="00D13EFA">
        <w:rPr>
          <w:rFonts w:cs="Calibri"/>
          <w:bCs/>
          <w:color w:val="000000"/>
          <w:sz w:val="22"/>
          <w:szCs w:val="22"/>
        </w:rPr>
        <w:t>In line with the section 11 of the Student Identifiers Act 2014 NJL will securely destroy any personal information collected solely for the purpose of creating/verifying a USI as soon as possible after the application is complete.</w:t>
      </w:r>
    </w:p>
    <w:p w14:paraId="50C5B706" w14:textId="77777777" w:rsidR="00701E82" w:rsidRPr="00D13EFA" w:rsidRDefault="00701E82" w:rsidP="00064BE6">
      <w:pPr>
        <w:spacing w:line="276" w:lineRule="auto"/>
        <w:jc w:val="both"/>
        <w:rPr>
          <w:rFonts w:cs="Calibri"/>
          <w:bCs/>
          <w:color w:val="000000"/>
          <w:sz w:val="22"/>
          <w:szCs w:val="22"/>
        </w:rPr>
      </w:pPr>
    </w:p>
    <w:p w14:paraId="4C0B3087" w14:textId="77777777" w:rsidR="005E67C5" w:rsidRPr="00524EFB" w:rsidRDefault="005E67C5" w:rsidP="00064BE6">
      <w:pPr>
        <w:spacing w:line="276" w:lineRule="auto"/>
        <w:jc w:val="both"/>
        <w:rPr>
          <w:rFonts w:cs="Century Gothic"/>
          <w:b/>
          <w:color w:val="000000"/>
          <w:sz w:val="22"/>
          <w:szCs w:val="22"/>
        </w:rPr>
      </w:pPr>
      <w:r w:rsidRPr="00D13EFA">
        <w:rPr>
          <w:rFonts w:cs="Century Gothic"/>
          <w:color w:val="000000"/>
          <w:sz w:val="22"/>
          <w:szCs w:val="22"/>
        </w:rPr>
        <w:t xml:space="preserve">You will be required to </w:t>
      </w:r>
      <w:r w:rsidR="00701E82" w:rsidRPr="00D13EFA">
        <w:rPr>
          <w:rFonts w:cs="Century Gothic"/>
          <w:color w:val="000000"/>
          <w:sz w:val="22"/>
          <w:szCs w:val="22"/>
        </w:rPr>
        <w:t>read the below</w:t>
      </w:r>
      <w:r w:rsidRPr="00D13EFA">
        <w:rPr>
          <w:rFonts w:cs="Century Gothic"/>
          <w:color w:val="000000"/>
          <w:sz w:val="22"/>
          <w:szCs w:val="22"/>
        </w:rPr>
        <w:t xml:space="preserve"> USI </w:t>
      </w:r>
      <w:r w:rsidR="000A031B" w:rsidRPr="00D13EFA">
        <w:rPr>
          <w:rFonts w:cs="Century Gothic"/>
          <w:color w:val="000000"/>
          <w:sz w:val="22"/>
          <w:szCs w:val="22"/>
        </w:rPr>
        <w:t>Privacy Notice which will</w:t>
      </w:r>
      <w:r w:rsidRPr="00D13EFA">
        <w:rPr>
          <w:rFonts w:cs="Century Gothic"/>
          <w:color w:val="000000"/>
          <w:sz w:val="22"/>
          <w:szCs w:val="22"/>
        </w:rPr>
        <w:t xml:space="preserve"> outline how your personal information will be used, collected and disclosed in accordance with the student identifiers act pf 2014 and the Privacy act of 1988.</w:t>
      </w:r>
      <w:r w:rsidR="006169E3">
        <w:rPr>
          <w:rFonts w:cs="Century Gothic"/>
          <w:color w:val="000000"/>
          <w:sz w:val="22"/>
          <w:szCs w:val="22"/>
        </w:rPr>
        <w:t xml:space="preserve"> </w:t>
      </w:r>
    </w:p>
    <w:p w14:paraId="64519298" w14:textId="77777777" w:rsidR="00701E82" w:rsidRPr="00D13EFA" w:rsidRDefault="00701E82" w:rsidP="00B57C1F">
      <w:pPr>
        <w:spacing w:line="276" w:lineRule="auto"/>
        <w:jc w:val="both"/>
        <w:rPr>
          <w:rFonts w:cs="Century Gothic"/>
          <w:color w:val="000000"/>
          <w:sz w:val="22"/>
          <w:szCs w:val="22"/>
        </w:rPr>
      </w:pPr>
    </w:p>
    <w:p w14:paraId="2871AC1C" w14:textId="77777777" w:rsidR="00701E82" w:rsidRPr="00D13EFA" w:rsidRDefault="00701E82" w:rsidP="00064BE6">
      <w:pPr>
        <w:spacing w:line="276" w:lineRule="auto"/>
        <w:jc w:val="both"/>
        <w:rPr>
          <w:rFonts w:cs="Century Gothic"/>
          <w:color w:val="000000"/>
          <w:sz w:val="22"/>
          <w:szCs w:val="22"/>
        </w:rPr>
      </w:pPr>
      <w:r w:rsidRPr="00D13EFA">
        <w:rPr>
          <w:rFonts w:cs="Century Gothic"/>
          <w:color w:val="000000"/>
          <w:sz w:val="22"/>
          <w:szCs w:val="22"/>
        </w:rPr>
        <w:t>By signing the NJL Enrolment form you are agreeing to this privacy statement.</w:t>
      </w:r>
    </w:p>
    <w:p w14:paraId="2BE46E50" w14:textId="77777777" w:rsidR="00577898" w:rsidRPr="00D13EFA" w:rsidRDefault="00577898" w:rsidP="00C70A0C">
      <w:pPr>
        <w:jc w:val="both"/>
        <w:rPr>
          <w:rFonts w:cs="Century Gothic"/>
          <w:color w:val="000000"/>
          <w:sz w:val="22"/>
          <w:szCs w:val="22"/>
        </w:rPr>
      </w:pPr>
    </w:p>
    <w:p w14:paraId="7568B91E" w14:textId="5AFD7843" w:rsidR="00701E82" w:rsidRPr="00D13EFA" w:rsidRDefault="00ED46C8" w:rsidP="00064BE6">
      <w:pPr>
        <w:pStyle w:val="Heading1"/>
        <w:pBdr>
          <w:bottom w:val="single" w:sz="4" w:space="1" w:color="auto"/>
        </w:pBdr>
        <w:spacing w:before="0" w:after="0"/>
        <w:rPr>
          <w:rFonts w:ascii="Century Gothic" w:hAnsi="Century Gothic"/>
        </w:rPr>
      </w:pPr>
      <w:bookmarkStart w:id="10" w:name="_Toc404091413"/>
      <w:r w:rsidRPr="00D13EFA">
        <w:rPr>
          <w:rFonts w:ascii="Century Gothic" w:hAnsi="Century Gothic"/>
        </w:rPr>
        <w:br w:type="page"/>
      </w:r>
      <w:bookmarkStart w:id="11" w:name="_Toc474765140"/>
      <w:bookmarkStart w:id="12" w:name="_Toc4508057"/>
      <w:r w:rsidR="00D841F7" w:rsidRPr="00D13EFA">
        <w:rPr>
          <w:rFonts w:ascii="Century Gothic" w:hAnsi="Century Gothic"/>
        </w:rPr>
        <w:lastRenderedPageBreak/>
        <w:t>Unique Student Identifier Privacy Notice</w:t>
      </w:r>
      <w:bookmarkEnd w:id="10"/>
      <w:bookmarkEnd w:id="11"/>
      <w:bookmarkEnd w:id="12"/>
    </w:p>
    <w:p w14:paraId="4D92ADBB" w14:textId="77777777" w:rsidR="00701E82" w:rsidRPr="00D13EFA" w:rsidRDefault="00701E82" w:rsidP="00701E82">
      <w:pPr>
        <w:pStyle w:val="Default"/>
        <w:rPr>
          <w:rFonts w:ascii="Century Gothic" w:hAnsi="Century Gothic"/>
          <w:b/>
          <w:bCs/>
          <w:sz w:val="22"/>
          <w:szCs w:val="22"/>
        </w:rPr>
      </w:pPr>
    </w:p>
    <w:p w14:paraId="0F1FC643" w14:textId="77777777" w:rsidR="00051172" w:rsidRPr="00FB4C0C" w:rsidRDefault="003114B2" w:rsidP="00B57C1F">
      <w:pPr>
        <w:pStyle w:val="Default"/>
        <w:spacing w:after="60" w:line="276" w:lineRule="auto"/>
        <w:rPr>
          <w:rFonts w:ascii="Century Gothic" w:hAnsi="Century Gothic"/>
          <w:bCs/>
          <w:sz w:val="22"/>
          <w:szCs w:val="22"/>
        </w:rPr>
      </w:pPr>
      <w:r w:rsidRPr="00FB4C0C">
        <w:rPr>
          <w:rFonts w:ascii="Century Gothic" w:hAnsi="Century Gothic"/>
          <w:bCs/>
          <w:sz w:val="22"/>
          <w:szCs w:val="22"/>
        </w:rPr>
        <w:t>If you do</w:t>
      </w:r>
      <w:r w:rsidR="00701E82" w:rsidRPr="00FB4C0C">
        <w:rPr>
          <w:rFonts w:ascii="Century Gothic" w:hAnsi="Century Gothic"/>
          <w:bCs/>
          <w:sz w:val="22"/>
          <w:szCs w:val="22"/>
        </w:rPr>
        <w:t xml:space="preserve"> not already have a Unique Student Identifi</w:t>
      </w:r>
      <w:r w:rsidRPr="00FB4C0C">
        <w:rPr>
          <w:rFonts w:ascii="Century Gothic" w:hAnsi="Century Gothic"/>
          <w:bCs/>
          <w:sz w:val="22"/>
          <w:szCs w:val="22"/>
        </w:rPr>
        <w:t xml:space="preserve">er (USI) and you </w:t>
      </w:r>
      <w:r w:rsidR="001B6DA5" w:rsidRPr="00FB4C0C">
        <w:rPr>
          <w:rFonts w:ascii="Century Gothic" w:hAnsi="Century Gothic"/>
          <w:bCs/>
          <w:sz w:val="22"/>
          <w:szCs w:val="22"/>
        </w:rPr>
        <w:t>require</w:t>
      </w:r>
      <w:r w:rsidRPr="00FB4C0C">
        <w:rPr>
          <w:rFonts w:ascii="Century Gothic" w:hAnsi="Century Gothic"/>
          <w:bCs/>
          <w:sz w:val="22"/>
          <w:szCs w:val="22"/>
        </w:rPr>
        <w:t xml:space="preserve"> NJL to app</w:t>
      </w:r>
      <w:r w:rsidR="00701E82" w:rsidRPr="00FB4C0C">
        <w:rPr>
          <w:rFonts w:ascii="Century Gothic" w:hAnsi="Century Gothic"/>
          <w:bCs/>
          <w:sz w:val="22"/>
          <w:szCs w:val="22"/>
        </w:rPr>
        <w:t xml:space="preserve">ly for one on your </w:t>
      </w:r>
      <w:r w:rsidRPr="00FB4C0C">
        <w:rPr>
          <w:rFonts w:ascii="Century Gothic" w:hAnsi="Century Gothic"/>
          <w:bCs/>
          <w:sz w:val="22"/>
          <w:szCs w:val="22"/>
        </w:rPr>
        <w:t>behalf NJL</w:t>
      </w:r>
      <w:r w:rsidR="00701E82" w:rsidRPr="00FB4C0C">
        <w:rPr>
          <w:rFonts w:ascii="Century Gothic" w:hAnsi="Century Gothic"/>
          <w:bCs/>
          <w:sz w:val="22"/>
          <w:szCs w:val="22"/>
        </w:rPr>
        <w:t xml:space="preserve"> will need to collect and provide the Student </w:t>
      </w:r>
      <w:r w:rsidRPr="00FB4C0C">
        <w:rPr>
          <w:rFonts w:ascii="Century Gothic" w:hAnsi="Century Gothic"/>
          <w:bCs/>
          <w:sz w:val="22"/>
          <w:szCs w:val="22"/>
        </w:rPr>
        <w:t>Identifier</w:t>
      </w:r>
      <w:r w:rsidR="00701E82" w:rsidRPr="00FB4C0C">
        <w:rPr>
          <w:rFonts w:ascii="Century Gothic" w:hAnsi="Century Gothic"/>
          <w:bCs/>
          <w:sz w:val="22"/>
          <w:szCs w:val="22"/>
        </w:rPr>
        <w:t xml:space="preserve"> </w:t>
      </w:r>
      <w:r w:rsidRPr="00FB4C0C">
        <w:rPr>
          <w:rFonts w:ascii="Century Gothic" w:hAnsi="Century Gothic"/>
          <w:bCs/>
          <w:sz w:val="22"/>
          <w:szCs w:val="22"/>
        </w:rPr>
        <w:t>Registrar</w:t>
      </w:r>
      <w:r w:rsidR="00701E82" w:rsidRPr="00FB4C0C">
        <w:rPr>
          <w:rFonts w:ascii="Century Gothic" w:hAnsi="Century Gothic"/>
          <w:bCs/>
          <w:sz w:val="22"/>
          <w:szCs w:val="22"/>
        </w:rPr>
        <w:t xml:space="preserve"> with the following items of personal information about you:</w:t>
      </w:r>
    </w:p>
    <w:p w14:paraId="5105BE52" w14:textId="77777777" w:rsidR="00701E82" w:rsidRPr="00FB4C0C" w:rsidRDefault="00064BE6" w:rsidP="00B57C1F">
      <w:pPr>
        <w:pStyle w:val="Default"/>
        <w:numPr>
          <w:ilvl w:val="0"/>
          <w:numId w:val="3"/>
        </w:numPr>
        <w:spacing w:line="276" w:lineRule="auto"/>
        <w:rPr>
          <w:rFonts w:ascii="Century Gothic" w:hAnsi="Century Gothic"/>
          <w:bCs/>
          <w:sz w:val="22"/>
          <w:szCs w:val="22"/>
        </w:rPr>
      </w:pPr>
      <w:r w:rsidRPr="00FB4C0C">
        <w:rPr>
          <w:rFonts w:ascii="Century Gothic" w:hAnsi="Century Gothic"/>
          <w:bCs/>
          <w:sz w:val="22"/>
          <w:szCs w:val="22"/>
        </w:rPr>
        <w:t>N</w:t>
      </w:r>
      <w:r w:rsidR="00701E82" w:rsidRPr="00FB4C0C">
        <w:rPr>
          <w:rFonts w:ascii="Century Gothic" w:hAnsi="Century Gothic"/>
          <w:bCs/>
          <w:sz w:val="22"/>
          <w:szCs w:val="22"/>
        </w:rPr>
        <w:t>ame</w:t>
      </w:r>
    </w:p>
    <w:p w14:paraId="646342A7" w14:textId="77777777" w:rsidR="00701E82" w:rsidRPr="00FB4C0C" w:rsidRDefault="00064BE6" w:rsidP="00B57C1F">
      <w:pPr>
        <w:pStyle w:val="Default"/>
        <w:numPr>
          <w:ilvl w:val="0"/>
          <w:numId w:val="3"/>
        </w:numPr>
        <w:spacing w:line="276" w:lineRule="auto"/>
        <w:rPr>
          <w:rFonts w:ascii="Century Gothic" w:hAnsi="Century Gothic"/>
          <w:bCs/>
          <w:sz w:val="22"/>
          <w:szCs w:val="22"/>
        </w:rPr>
      </w:pPr>
      <w:r w:rsidRPr="00FB4C0C">
        <w:rPr>
          <w:rFonts w:ascii="Century Gothic" w:hAnsi="Century Gothic"/>
          <w:bCs/>
          <w:sz w:val="22"/>
          <w:szCs w:val="22"/>
        </w:rPr>
        <w:t>D</w:t>
      </w:r>
      <w:r w:rsidR="00701E82" w:rsidRPr="00FB4C0C">
        <w:rPr>
          <w:rFonts w:ascii="Century Gothic" w:hAnsi="Century Gothic"/>
          <w:bCs/>
          <w:sz w:val="22"/>
          <w:szCs w:val="22"/>
        </w:rPr>
        <w:t>ate of birth</w:t>
      </w:r>
    </w:p>
    <w:p w14:paraId="4F00EBF7" w14:textId="77777777" w:rsidR="00701E82" w:rsidRPr="00FB4C0C" w:rsidRDefault="00064BE6" w:rsidP="00B57C1F">
      <w:pPr>
        <w:pStyle w:val="Default"/>
        <w:numPr>
          <w:ilvl w:val="0"/>
          <w:numId w:val="3"/>
        </w:numPr>
        <w:spacing w:line="276" w:lineRule="auto"/>
        <w:rPr>
          <w:rFonts w:ascii="Century Gothic" w:hAnsi="Century Gothic"/>
          <w:bCs/>
          <w:sz w:val="22"/>
          <w:szCs w:val="22"/>
        </w:rPr>
      </w:pPr>
      <w:r w:rsidRPr="00FB4C0C">
        <w:rPr>
          <w:rFonts w:ascii="Century Gothic" w:hAnsi="Century Gothic"/>
          <w:bCs/>
          <w:sz w:val="22"/>
          <w:szCs w:val="22"/>
        </w:rPr>
        <w:t>C</w:t>
      </w:r>
      <w:r w:rsidR="00701E82" w:rsidRPr="00FB4C0C">
        <w:rPr>
          <w:rFonts w:ascii="Century Gothic" w:hAnsi="Century Gothic"/>
          <w:bCs/>
          <w:sz w:val="22"/>
          <w:szCs w:val="22"/>
        </w:rPr>
        <w:t>ity or town of birth</w:t>
      </w:r>
    </w:p>
    <w:p w14:paraId="716940C3" w14:textId="77777777" w:rsidR="00701E82" w:rsidRPr="00FB4C0C" w:rsidRDefault="00064BE6" w:rsidP="00B57C1F">
      <w:pPr>
        <w:pStyle w:val="Default"/>
        <w:numPr>
          <w:ilvl w:val="0"/>
          <w:numId w:val="3"/>
        </w:numPr>
        <w:spacing w:line="276" w:lineRule="auto"/>
        <w:rPr>
          <w:rFonts w:ascii="Century Gothic" w:hAnsi="Century Gothic"/>
          <w:bCs/>
          <w:sz w:val="22"/>
          <w:szCs w:val="22"/>
        </w:rPr>
      </w:pPr>
      <w:r w:rsidRPr="00FB4C0C">
        <w:rPr>
          <w:rFonts w:ascii="Century Gothic" w:hAnsi="Century Gothic"/>
          <w:bCs/>
          <w:sz w:val="22"/>
          <w:szCs w:val="22"/>
        </w:rPr>
        <w:t>C</w:t>
      </w:r>
      <w:r w:rsidR="00701E82" w:rsidRPr="00FB4C0C">
        <w:rPr>
          <w:rFonts w:ascii="Century Gothic" w:hAnsi="Century Gothic"/>
          <w:bCs/>
          <w:sz w:val="22"/>
          <w:szCs w:val="22"/>
        </w:rPr>
        <w:t>ountry of birth</w:t>
      </w:r>
    </w:p>
    <w:p w14:paraId="6DE67777" w14:textId="77777777" w:rsidR="00701E82" w:rsidRDefault="00064BE6" w:rsidP="00B57C1F">
      <w:pPr>
        <w:pStyle w:val="Default"/>
        <w:numPr>
          <w:ilvl w:val="0"/>
          <w:numId w:val="3"/>
        </w:numPr>
        <w:spacing w:line="276" w:lineRule="auto"/>
        <w:rPr>
          <w:rFonts w:ascii="Century Gothic" w:hAnsi="Century Gothic"/>
          <w:bCs/>
          <w:sz w:val="22"/>
          <w:szCs w:val="22"/>
        </w:rPr>
      </w:pPr>
      <w:r w:rsidRPr="00FB4C0C">
        <w:rPr>
          <w:rFonts w:ascii="Century Gothic" w:hAnsi="Century Gothic"/>
          <w:bCs/>
          <w:sz w:val="22"/>
          <w:szCs w:val="22"/>
        </w:rPr>
        <w:t>C</w:t>
      </w:r>
      <w:r w:rsidR="00701E82" w:rsidRPr="00FB4C0C">
        <w:rPr>
          <w:rFonts w:ascii="Century Gothic" w:hAnsi="Century Gothic"/>
          <w:bCs/>
          <w:sz w:val="22"/>
          <w:szCs w:val="22"/>
        </w:rPr>
        <w:t>ontact details</w:t>
      </w:r>
    </w:p>
    <w:p w14:paraId="3D820F89" w14:textId="77777777" w:rsidR="007F6969" w:rsidRPr="00FB4C0C" w:rsidRDefault="007F6969" w:rsidP="007F6969">
      <w:pPr>
        <w:pStyle w:val="Default"/>
        <w:spacing w:line="276" w:lineRule="auto"/>
        <w:ind w:left="720"/>
        <w:rPr>
          <w:rFonts w:ascii="Century Gothic" w:hAnsi="Century Gothic"/>
          <w:bCs/>
          <w:sz w:val="22"/>
          <w:szCs w:val="22"/>
        </w:rPr>
      </w:pPr>
    </w:p>
    <w:p w14:paraId="419AC5A0" w14:textId="77777777" w:rsidR="00524EFB" w:rsidRPr="00C43B7A" w:rsidRDefault="00C43B7A" w:rsidP="00B57C1F">
      <w:pPr>
        <w:pStyle w:val="Default"/>
        <w:spacing w:line="276" w:lineRule="auto"/>
        <w:rPr>
          <w:rFonts w:ascii="Century Gothic" w:hAnsi="Century Gothic"/>
          <w:bCs/>
          <w:sz w:val="22"/>
          <w:szCs w:val="22"/>
        </w:rPr>
      </w:pPr>
      <w:r w:rsidRPr="00FB4C0C">
        <w:rPr>
          <w:rFonts w:ascii="Century Gothic" w:hAnsi="Century Gothic"/>
          <w:bCs/>
          <w:sz w:val="22"/>
          <w:szCs w:val="22"/>
        </w:rPr>
        <w:t>You will also be required to complete and sign a USI Application Declaration and Consent form to give NJL authority to apply on your behalf.</w:t>
      </w:r>
    </w:p>
    <w:p w14:paraId="699C5035" w14:textId="47F1E7A2" w:rsidR="003114B2" w:rsidRPr="00D13EFA" w:rsidRDefault="003114B2" w:rsidP="00B57C1F">
      <w:pPr>
        <w:pStyle w:val="Default"/>
        <w:spacing w:line="276" w:lineRule="auto"/>
        <w:rPr>
          <w:rFonts w:ascii="Century Gothic" w:hAnsi="Century Gothic"/>
          <w:bCs/>
          <w:sz w:val="22"/>
          <w:szCs w:val="22"/>
        </w:rPr>
      </w:pPr>
      <w:r w:rsidRPr="00D13EFA">
        <w:rPr>
          <w:rFonts w:ascii="Century Gothic" w:hAnsi="Century Gothic"/>
          <w:sz w:val="22"/>
          <w:szCs w:val="22"/>
        </w:rPr>
        <w:t xml:space="preserve">When we apply for a USI on your behalf the Registrar will verify your identity.  The Registrar will do so through the Document Verification Service (DVS) managed by the Attorney – General’s Department.  In order to do this NJL will need to collect </w:t>
      </w:r>
      <w:r w:rsidRPr="00D13EFA">
        <w:rPr>
          <w:rFonts w:ascii="Century Gothic" w:hAnsi="Century Gothic"/>
          <w:bCs/>
          <w:sz w:val="22"/>
          <w:szCs w:val="22"/>
        </w:rPr>
        <w:t xml:space="preserve">other identifying information from one of the following </w:t>
      </w:r>
      <w:r w:rsidR="006516B7" w:rsidRPr="00D13EFA">
        <w:rPr>
          <w:rFonts w:ascii="Century Gothic" w:hAnsi="Century Gothic"/>
          <w:bCs/>
          <w:sz w:val="22"/>
          <w:szCs w:val="22"/>
        </w:rPr>
        <w:t>documents:</w:t>
      </w:r>
      <w:r w:rsidRPr="00D13EFA">
        <w:rPr>
          <w:rFonts w:ascii="Century Gothic" w:hAnsi="Century Gothic"/>
          <w:bCs/>
          <w:sz w:val="22"/>
          <w:szCs w:val="22"/>
        </w:rPr>
        <w:t xml:space="preserve"> </w:t>
      </w:r>
      <w:r w:rsidR="0016340D" w:rsidRPr="00D13EFA">
        <w:rPr>
          <w:rFonts w:ascii="Century Gothic" w:hAnsi="Century Gothic"/>
          <w:bCs/>
          <w:sz w:val="22"/>
          <w:szCs w:val="22"/>
        </w:rPr>
        <w:t>drivers’</w:t>
      </w:r>
      <w:r w:rsidRPr="00D13EFA">
        <w:rPr>
          <w:rFonts w:ascii="Century Gothic" w:hAnsi="Century Gothic"/>
          <w:bCs/>
          <w:sz w:val="22"/>
          <w:szCs w:val="22"/>
        </w:rPr>
        <w:t xml:space="preserve"> licence, Medicare Card, Birth Certificate, Australian Passport, Citizenship Documents, Immi Card or Australian Entry Visa.</w:t>
      </w:r>
    </w:p>
    <w:p w14:paraId="2CBDED3A" w14:textId="77777777" w:rsidR="003114B2" w:rsidRPr="00D13EFA" w:rsidRDefault="003114B2" w:rsidP="00B57C1F">
      <w:pPr>
        <w:pStyle w:val="Default"/>
        <w:spacing w:line="276" w:lineRule="auto"/>
        <w:rPr>
          <w:rFonts w:ascii="Century Gothic" w:hAnsi="Century Gothic"/>
          <w:bCs/>
          <w:sz w:val="22"/>
          <w:szCs w:val="22"/>
        </w:rPr>
      </w:pPr>
    </w:p>
    <w:p w14:paraId="0D429A19" w14:textId="77777777" w:rsidR="003114B2" w:rsidRPr="00D13EFA" w:rsidRDefault="003114B2" w:rsidP="00B57C1F">
      <w:pPr>
        <w:pStyle w:val="Default"/>
        <w:spacing w:line="276" w:lineRule="auto"/>
        <w:rPr>
          <w:rFonts w:ascii="Century Gothic" w:hAnsi="Century Gothic"/>
          <w:bCs/>
          <w:sz w:val="22"/>
          <w:szCs w:val="22"/>
        </w:rPr>
      </w:pPr>
      <w:r w:rsidRPr="00D13EFA">
        <w:rPr>
          <w:rFonts w:ascii="Century Gothic" w:hAnsi="Century Gothic"/>
          <w:bCs/>
          <w:sz w:val="22"/>
          <w:szCs w:val="22"/>
        </w:rPr>
        <w:t>If you do not have a document suitable for the DVS we may be able to verify your identity by other means if we are authorised to do so by the registrar.</w:t>
      </w:r>
      <w:bookmarkStart w:id="13" w:name="_GoBack"/>
      <w:bookmarkEnd w:id="13"/>
    </w:p>
    <w:p w14:paraId="4F1E6442" w14:textId="77777777" w:rsidR="003114B2" w:rsidRPr="00D13EFA" w:rsidRDefault="003114B2" w:rsidP="00B57C1F">
      <w:pPr>
        <w:pStyle w:val="Default"/>
        <w:spacing w:line="276" w:lineRule="auto"/>
        <w:rPr>
          <w:rFonts w:ascii="Century Gothic" w:hAnsi="Century Gothic"/>
          <w:bCs/>
          <w:sz w:val="22"/>
          <w:szCs w:val="22"/>
        </w:rPr>
      </w:pPr>
    </w:p>
    <w:p w14:paraId="5BF91423" w14:textId="77777777" w:rsidR="003114B2" w:rsidRPr="00D13EFA" w:rsidRDefault="003114B2" w:rsidP="00B57C1F">
      <w:pPr>
        <w:pStyle w:val="Default"/>
        <w:spacing w:line="276" w:lineRule="auto"/>
        <w:rPr>
          <w:rFonts w:ascii="Century Gothic" w:hAnsi="Century Gothic"/>
          <w:sz w:val="22"/>
          <w:szCs w:val="22"/>
        </w:rPr>
      </w:pPr>
      <w:r w:rsidRPr="00D13EFA">
        <w:rPr>
          <w:rFonts w:ascii="Century Gothic" w:hAnsi="Century Gothic"/>
          <w:sz w:val="22"/>
          <w:szCs w:val="22"/>
        </w:rPr>
        <w:t xml:space="preserve">NJL will safely destroy all information collected for the sole purpose of creating /verifying the USI </w:t>
      </w:r>
      <w:r w:rsidR="00907F80" w:rsidRPr="00D13EFA">
        <w:rPr>
          <w:rFonts w:ascii="Century Gothic" w:hAnsi="Century Gothic"/>
          <w:sz w:val="22"/>
          <w:szCs w:val="22"/>
        </w:rPr>
        <w:t xml:space="preserve">as soon as practical </w:t>
      </w:r>
      <w:r w:rsidRPr="00D13EFA">
        <w:rPr>
          <w:rFonts w:ascii="Century Gothic" w:hAnsi="Century Gothic"/>
          <w:sz w:val="22"/>
          <w:szCs w:val="22"/>
        </w:rPr>
        <w:t>once the</w:t>
      </w:r>
      <w:r w:rsidR="00907F80" w:rsidRPr="00D13EFA">
        <w:rPr>
          <w:rFonts w:ascii="Century Gothic" w:hAnsi="Century Gothic"/>
          <w:sz w:val="22"/>
          <w:szCs w:val="22"/>
        </w:rPr>
        <w:t xml:space="preserve"> application is complete (Section 11 of the Student Identifiers Act 2014) unless we are</w:t>
      </w:r>
      <w:r w:rsidR="008C4B65" w:rsidRPr="00D13EFA">
        <w:rPr>
          <w:rFonts w:ascii="Century Gothic" w:hAnsi="Century Gothic"/>
          <w:sz w:val="22"/>
          <w:szCs w:val="22"/>
        </w:rPr>
        <w:t xml:space="preserve"> required by any law to keep it.</w:t>
      </w:r>
    </w:p>
    <w:p w14:paraId="7D866C96" w14:textId="77777777" w:rsidR="003114B2" w:rsidRPr="00D13EFA" w:rsidRDefault="003114B2" w:rsidP="00B57C1F">
      <w:pPr>
        <w:pStyle w:val="Default"/>
        <w:spacing w:line="276" w:lineRule="auto"/>
        <w:rPr>
          <w:rFonts w:ascii="Century Gothic" w:hAnsi="Century Gothic"/>
          <w:bCs/>
          <w:sz w:val="22"/>
          <w:szCs w:val="22"/>
        </w:rPr>
      </w:pPr>
    </w:p>
    <w:p w14:paraId="2900A995" w14:textId="448DDC96" w:rsidR="00701E82" w:rsidRPr="00D13EFA" w:rsidRDefault="002C2ACB" w:rsidP="00B57C1F">
      <w:pPr>
        <w:pStyle w:val="Default"/>
        <w:spacing w:line="276" w:lineRule="auto"/>
        <w:rPr>
          <w:rFonts w:ascii="Century Gothic" w:hAnsi="Century Gothic"/>
          <w:sz w:val="22"/>
          <w:szCs w:val="22"/>
        </w:rPr>
      </w:pPr>
      <w:r w:rsidRPr="00D13EFA">
        <w:rPr>
          <w:rFonts w:ascii="Century Gothic" w:hAnsi="Century Gothic"/>
          <w:sz w:val="22"/>
          <w:szCs w:val="22"/>
        </w:rPr>
        <w:t xml:space="preserve">If NJL applies for a USI on your </w:t>
      </w:r>
      <w:r w:rsidR="00D00B82" w:rsidRPr="00D13EFA">
        <w:rPr>
          <w:rFonts w:ascii="Century Gothic" w:hAnsi="Century Gothic"/>
          <w:sz w:val="22"/>
          <w:szCs w:val="22"/>
        </w:rPr>
        <w:t>behalf,</w:t>
      </w:r>
      <w:r w:rsidRPr="00D13EFA">
        <w:rPr>
          <w:rFonts w:ascii="Century Gothic" w:hAnsi="Century Gothic"/>
          <w:sz w:val="22"/>
          <w:szCs w:val="22"/>
        </w:rPr>
        <w:t xml:space="preserve"> you agree and understand that the personal information provided</w:t>
      </w:r>
      <w:r w:rsidR="00701E82" w:rsidRPr="00D13EFA">
        <w:rPr>
          <w:rFonts w:ascii="Century Gothic" w:hAnsi="Century Gothic"/>
          <w:sz w:val="22"/>
          <w:szCs w:val="22"/>
        </w:rPr>
        <w:t xml:space="preserve">: </w:t>
      </w:r>
    </w:p>
    <w:p w14:paraId="197692F8" w14:textId="77777777" w:rsidR="00701E82" w:rsidRPr="00D13EFA" w:rsidRDefault="00701E82" w:rsidP="00B57C1F">
      <w:pPr>
        <w:pStyle w:val="Default"/>
        <w:spacing w:line="276" w:lineRule="auto"/>
        <w:rPr>
          <w:rFonts w:ascii="Century Gothic" w:hAnsi="Century Gothic"/>
          <w:sz w:val="22"/>
          <w:szCs w:val="22"/>
        </w:rPr>
      </w:pPr>
    </w:p>
    <w:p w14:paraId="74F105C3" w14:textId="77777777" w:rsidR="00701E82" w:rsidRPr="00D13EFA" w:rsidRDefault="00701E82" w:rsidP="00B57C1F">
      <w:pPr>
        <w:pStyle w:val="Default"/>
        <w:numPr>
          <w:ilvl w:val="0"/>
          <w:numId w:val="7"/>
        </w:numPr>
        <w:spacing w:after="60" w:line="276" w:lineRule="auto"/>
        <w:rPr>
          <w:rFonts w:ascii="Century Gothic" w:hAnsi="Century Gothic"/>
          <w:b/>
          <w:sz w:val="22"/>
          <w:szCs w:val="22"/>
        </w:rPr>
      </w:pPr>
      <w:r w:rsidRPr="00D13EFA">
        <w:rPr>
          <w:rFonts w:ascii="Century Gothic" w:hAnsi="Century Gothic"/>
          <w:b/>
          <w:sz w:val="22"/>
          <w:szCs w:val="22"/>
        </w:rPr>
        <w:t xml:space="preserve">Is collected by the Student Identifiers Registrar for the purposes of: </w:t>
      </w:r>
    </w:p>
    <w:p w14:paraId="5D770997" w14:textId="77777777" w:rsidR="00701E82" w:rsidRPr="00D13EFA" w:rsidRDefault="00701E82" w:rsidP="00B57C1F">
      <w:pPr>
        <w:pStyle w:val="Default"/>
        <w:numPr>
          <w:ilvl w:val="0"/>
          <w:numId w:val="4"/>
        </w:numPr>
        <w:spacing w:line="276" w:lineRule="auto"/>
        <w:ind w:left="1134" w:hanging="425"/>
        <w:rPr>
          <w:rFonts w:ascii="Century Gothic" w:hAnsi="Century Gothic"/>
          <w:sz w:val="22"/>
          <w:szCs w:val="22"/>
        </w:rPr>
      </w:pPr>
      <w:r w:rsidRPr="00D13EFA">
        <w:rPr>
          <w:rFonts w:ascii="Century Gothic" w:hAnsi="Century Gothic"/>
          <w:sz w:val="22"/>
          <w:szCs w:val="22"/>
        </w:rPr>
        <w:t xml:space="preserve">applying for, verifying and giving a USI; </w:t>
      </w:r>
    </w:p>
    <w:p w14:paraId="3AB7DA85" w14:textId="77777777" w:rsidR="00701E82" w:rsidRPr="00D13EFA" w:rsidRDefault="00701E82" w:rsidP="00B57C1F">
      <w:pPr>
        <w:pStyle w:val="Default"/>
        <w:numPr>
          <w:ilvl w:val="0"/>
          <w:numId w:val="4"/>
        </w:numPr>
        <w:spacing w:line="276" w:lineRule="auto"/>
        <w:ind w:left="1134" w:hanging="425"/>
        <w:rPr>
          <w:rFonts w:ascii="Century Gothic" w:hAnsi="Century Gothic"/>
          <w:sz w:val="22"/>
          <w:szCs w:val="22"/>
        </w:rPr>
      </w:pPr>
      <w:r w:rsidRPr="00D13EFA">
        <w:rPr>
          <w:rFonts w:ascii="Century Gothic" w:hAnsi="Century Gothic"/>
          <w:sz w:val="22"/>
          <w:szCs w:val="22"/>
        </w:rPr>
        <w:t xml:space="preserve">sorting out problems with a USI; and </w:t>
      </w:r>
    </w:p>
    <w:p w14:paraId="3A46F30A" w14:textId="77777777" w:rsidR="00701E82" w:rsidRPr="00D13EFA" w:rsidRDefault="00701E82" w:rsidP="00B57C1F">
      <w:pPr>
        <w:pStyle w:val="Default"/>
        <w:numPr>
          <w:ilvl w:val="0"/>
          <w:numId w:val="4"/>
        </w:numPr>
        <w:spacing w:line="276" w:lineRule="auto"/>
        <w:ind w:left="1134" w:hanging="425"/>
        <w:rPr>
          <w:rFonts w:ascii="Century Gothic" w:hAnsi="Century Gothic"/>
          <w:sz w:val="22"/>
          <w:szCs w:val="22"/>
        </w:rPr>
      </w:pPr>
      <w:r w:rsidRPr="00D13EFA">
        <w:rPr>
          <w:rFonts w:ascii="Century Gothic" w:hAnsi="Century Gothic"/>
          <w:sz w:val="22"/>
          <w:szCs w:val="22"/>
        </w:rPr>
        <w:t xml:space="preserve">creating authenticated vocational education and training (VET) transcripts (certificates); </w:t>
      </w:r>
    </w:p>
    <w:p w14:paraId="4EE68E7D" w14:textId="77777777" w:rsidR="00701E82" w:rsidRPr="00D13EFA" w:rsidRDefault="00701E82" w:rsidP="00B57C1F">
      <w:pPr>
        <w:pStyle w:val="Default"/>
        <w:spacing w:line="276" w:lineRule="auto"/>
        <w:rPr>
          <w:rFonts w:ascii="Century Gothic" w:hAnsi="Century Gothic"/>
          <w:sz w:val="22"/>
          <w:szCs w:val="22"/>
        </w:rPr>
      </w:pPr>
    </w:p>
    <w:p w14:paraId="7DF532AA" w14:textId="77777777" w:rsidR="00701E82" w:rsidRPr="00D13EFA" w:rsidRDefault="00701E82" w:rsidP="00B57C1F">
      <w:pPr>
        <w:pStyle w:val="Default"/>
        <w:numPr>
          <w:ilvl w:val="0"/>
          <w:numId w:val="7"/>
        </w:numPr>
        <w:spacing w:line="276" w:lineRule="auto"/>
        <w:rPr>
          <w:rFonts w:ascii="Century Gothic" w:hAnsi="Century Gothic"/>
          <w:sz w:val="22"/>
          <w:szCs w:val="22"/>
        </w:rPr>
      </w:pPr>
      <w:r w:rsidRPr="00D13EFA">
        <w:rPr>
          <w:rFonts w:ascii="Century Gothic" w:hAnsi="Century Gothic"/>
          <w:b/>
          <w:sz w:val="22"/>
          <w:szCs w:val="22"/>
        </w:rPr>
        <w:t>May be given to:</w:t>
      </w:r>
      <w:r w:rsidRPr="00D13EFA">
        <w:rPr>
          <w:rFonts w:ascii="Century Gothic" w:hAnsi="Century Gothic"/>
          <w:sz w:val="22"/>
          <w:szCs w:val="22"/>
        </w:rPr>
        <w:t xml:space="preserve"> </w:t>
      </w:r>
    </w:p>
    <w:p w14:paraId="42A59B1E" w14:textId="77777777" w:rsidR="00701E82" w:rsidRPr="00D13EFA" w:rsidRDefault="00701E82" w:rsidP="00B57C1F">
      <w:pPr>
        <w:pStyle w:val="Default"/>
        <w:numPr>
          <w:ilvl w:val="0"/>
          <w:numId w:val="5"/>
        </w:numPr>
        <w:spacing w:after="60" w:line="276" w:lineRule="auto"/>
        <w:ind w:left="1134" w:hanging="425"/>
        <w:rPr>
          <w:rFonts w:ascii="Century Gothic" w:hAnsi="Century Gothic"/>
          <w:sz w:val="22"/>
          <w:szCs w:val="22"/>
        </w:rPr>
      </w:pPr>
      <w:r w:rsidRPr="00D13EFA">
        <w:rPr>
          <w:rFonts w:ascii="Century Gothic" w:hAnsi="Century Gothic"/>
          <w:sz w:val="22"/>
          <w:szCs w:val="22"/>
        </w:rPr>
        <w:t xml:space="preserve">Commonwealth and State/Territory government departments and agencies and statutory bodies performing functions relating to VET for: </w:t>
      </w:r>
    </w:p>
    <w:p w14:paraId="663CB55F" w14:textId="77777777" w:rsidR="00701E82" w:rsidRPr="00D13EFA" w:rsidRDefault="00701E82" w:rsidP="00B57C1F">
      <w:pPr>
        <w:pStyle w:val="Default"/>
        <w:numPr>
          <w:ilvl w:val="0"/>
          <w:numId w:val="6"/>
        </w:numPr>
        <w:spacing w:line="276" w:lineRule="auto"/>
        <w:ind w:left="1701" w:hanging="283"/>
        <w:rPr>
          <w:rFonts w:ascii="Century Gothic" w:hAnsi="Century Gothic"/>
          <w:sz w:val="22"/>
          <w:szCs w:val="22"/>
        </w:rPr>
      </w:pPr>
      <w:r w:rsidRPr="00D13EFA">
        <w:rPr>
          <w:rFonts w:ascii="Century Gothic" w:hAnsi="Century Gothic"/>
          <w:sz w:val="22"/>
          <w:szCs w:val="22"/>
        </w:rPr>
        <w:t xml:space="preserve">the purposes of administering and auditing Vocational Education and Training (VET), VET providers and VET programs; </w:t>
      </w:r>
    </w:p>
    <w:p w14:paraId="4206F7CB" w14:textId="77777777" w:rsidR="00701E82" w:rsidRPr="00D13EFA" w:rsidRDefault="00701E82" w:rsidP="00B57C1F">
      <w:pPr>
        <w:pStyle w:val="Default"/>
        <w:numPr>
          <w:ilvl w:val="0"/>
          <w:numId w:val="6"/>
        </w:numPr>
        <w:spacing w:line="276" w:lineRule="auto"/>
        <w:ind w:left="1701" w:hanging="283"/>
        <w:rPr>
          <w:rFonts w:ascii="Century Gothic" w:hAnsi="Century Gothic"/>
          <w:sz w:val="22"/>
          <w:szCs w:val="22"/>
        </w:rPr>
      </w:pPr>
      <w:r w:rsidRPr="00D13EFA">
        <w:rPr>
          <w:rFonts w:ascii="Century Gothic" w:hAnsi="Century Gothic"/>
          <w:sz w:val="22"/>
          <w:szCs w:val="22"/>
        </w:rPr>
        <w:t xml:space="preserve">education related policy and research purposes; and </w:t>
      </w:r>
    </w:p>
    <w:p w14:paraId="205D115F" w14:textId="77777777" w:rsidR="00701E82" w:rsidRPr="00D13EFA" w:rsidRDefault="00701E82" w:rsidP="00B57C1F">
      <w:pPr>
        <w:pStyle w:val="Default"/>
        <w:numPr>
          <w:ilvl w:val="0"/>
          <w:numId w:val="6"/>
        </w:numPr>
        <w:spacing w:line="276" w:lineRule="auto"/>
        <w:ind w:left="1701" w:hanging="283"/>
        <w:rPr>
          <w:rFonts w:ascii="Century Gothic" w:hAnsi="Century Gothic"/>
          <w:sz w:val="22"/>
          <w:szCs w:val="22"/>
        </w:rPr>
      </w:pPr>
      <w:r w:rsidRPr="00D13EFA">
        <w:rPr>
          <w:rFonts w:ascii="Century Gothic" w:hAnsi="Century Gothic"/>
          <w:sz w:val="22"/>
          <w:szCs w:val="22"/>
        </w:rPr>
        <w:t>to assist in determining eligibility for training subsidies;</w:t>
      </w:r>
    </w:p>
    <w:p w14:paraId="2D702F32" w14:textId="77777777" w:rsidR="00701E82" w:rsidRPr="00D13EFA" w:rsidRDefault="00701E82" w:rsidP="00B57C1F">
      <w:pPr>
        <w:pStyle w:val="Default"/>
        <w:numPr>
          <w:ilvl w:val="0"/>
          <w:numId w:val="5"/>
        </w:numPr>
        <w:spacing w:line="276" w:lineRule="auto"/>
        <w:ind w:left="1134" w:hanging="425"/>
        <w:rPr>
          <w:rFonts w:ascii="Century Gothic" w:hAnsi="Century Gothic"/>
          <w:sz w:val="22"/>
          <w:szCs w:val="22"/>
        </w:rPr>
      </w:pPr>
      <w:r w:rsidRPr="00D13EFA">
        <w:rPr>
          <w:rFonts w:ascii="Century Gothic" w:hAnsi="Century Gothic"/>
          <w:sz w:val="22"/>
          <w:szCs w:val="22"/>
        </w:rPr>
        <w:t xml:space="preserve">VET Regulators to enable them to perform their VET regulatory functions; </w:t>
      </w:r>
    </w:p>
    <w:p w14:paraId="43CF6828" w14:textId="77777777" w:rsidR="00701E82" w:rsidRPr="00D13EFA" w:rsidRDefault="00701E82" w:rsidP="00B57C1F">
      <w:pPr>
        <w:pStyle w:val="Default"/>
        <w:numPr>
          <w:ilvl w:val="0"/>
          <w:numId w:val="5"/>
        </w:numPr>
        <w:spacing w:line="276" w:lineRule="auto"/>
        <w:ind w:left="1134" w:hanging="425"/>
        <w:rPr>
          <w:rFonts w:ascii="Century Gothic" w:hAnsi="Century Gothic"/>
          <w:sz w:val="22"/>
          <w:szCs w:val="22"/>
        </w:rPr>
      </w:pPr>
      <w:r w:rsidRPr="00D13EFA">
        <w:rPr>
          <w:rFonts w:ascii="Century Gothic" w:hAnsi="Century Gothic"/>
          <w:sz w:val="22"/>
          <w:szCs w:val="22"/>
        </w:rPr>
        <w:t xml:space="preserve">VET Admission Bodies for the purposes of administering VET and VET programs; </w:t>
      </w:r>
    </w:p>
    <w:p w14:paraId="06DB9BF4" w14:textId="77777777" w:rsidR="00701E82" w:rsidRPr="00D13EFA" w:rsidRDefault="00B57C1F" w:rsidP="00B57C1F">
      <w:pPr>
        <w:pStyle w:val="Default"/>
        <w:numPr>
          <w:ilvl w:val="0"/>
          <w:numId w:val="5"/>
        </w:numPr>
        <w:spacing w:line="276" w:lineRule="auto"/>
        <w:ind w:left="1134" w:hanging="425"/>
        <w:rPr>
          <w:rFonts w:ascii="Century Gothic" w:hAnsi="Century Gothic"/>
          <w:sz w:val="22"/>
          <w:szCs w:val="22"/>
        </w:rPr>
      </w:pPr>
      <w:r w:rsidRPr="00D13EFA">
        <w:rPr>
          <w:rFonts w:ascii="Century Gothic" w:hAnsi="Century Gothic"/>
          <w:sz w:val="22"/>
          <w:szCs w:val="22"/>
        </w:rPr>
        <w:t>C</w:t>
      </w:r>
      <w:r w:rsidR="00701E82" w:rsidRPr="00D13EFA">
        <w:rPr>
          <w:rFonts w:ascii="Century Gothic" w:hAnsi="Century Gothic"/>
          <w:sz w:val="22"/>
          <w:szCs w:val="22"/>
        </w:rPr>
        <w:t xml:space="preserve">urrent and former Registered Training Organisations to enable them to deliver VET courses to the individual, meet their reporting obligations under the VET </w:t>
      </w:r>
      <w:r w:rsidR="00701E82" w:rsidRPr="00D13EFA">
        <w:rPr>
          <w:rFonts w:ascii="Century Gothic" w:hAnsi="Century Gothic"/>
          <w:sz w:val="22"/>
          <w:szCs w:val="22"/>
        </w:rPr>
        <w:lastRenderedPageBreak/>
        <w:t xml:space="preserve">standards and government contracts and assist in determining eligibility for training subsidies; </w:t>
      </w:r>
    </w:p>
    <w:p w14:paraId="31FA95D1" w14:textId="77777777" w:rsidR="00701E82" w:rsidRPr="00D13EFA" w:rsidRDefault="00B57C1F" w:rsidP="00B57C1F">
      <w:pPr>
        <w:pStyle w:val="Default"/>
        <w:numPr>
          <w:ilvl w:val="0"/>
          <w:numId w:val="5"/>
        </w:numPr>
        <w:spacing w:line="276" w:lineRule="auto"/>
        <w:ind w:left="1134" w:hanging="425"/>
        <w:rPr>
          <w:rFonts w:ascii="Century Gothic" w:hAnsi="Century Gothic"/>
          <w:sz w:val="22"/>
          <w:szCs w:val="22"/>
        </w:rPr>
      </w:pPr>
      <w:r w:rsidRPr="00D13EFA">
        <w:rPr>
          <w:rFonts w:ascii="Century Gothic" w:hAnsi="Century Gothic"/>
          <w:sz w:val="22"/>
          <w:szCs w:val="22"/>
        </w:rPr>
        <w:t>S</w:t>
      </w:r>
      <w:r w:rsidR="00701E82" w:rsidRPr="00D13EFA">
        <w:rPr>
          <w:rFonts w:ascii="Century Gothic" w:hAnsi="Century Gothic"/>
          <w:sz w:val="22"/>
          <w:szCs w:val="22"/>
        </w:rPr>
        <w:t xml:space="preserve">chools for the purposes of delivering VET courses to the individual and reporting on these courses; </w:t>
      </w:r>
    </w:p>
    <w:p w14:paraId="755232E9" w14:textId="77777777" w:rsidR="00701E82" w:rsidRPr="00D13EFA" w:rsidRDefault="00B57C1F" w:rsidP="00B57C1F">
      <w:pPr>
        <w:pStyle w:val="Default"/>
        <w:numPr>
          <w:ilvl w:val="0"/>
          <w:numId w:val="5"/>
        </w:numPr>
        <w:spacing w:line="276" w:lineRule="auto"/>
        <w:ind w:left="1134" w:hanging="425"/>
        <w:rPr>
          <w:rFonts w:ascii="Century Gothic" w:hAnsi="Century Gothic"/>
          <w:sz w:val="22"/>
          <w:szCs w:val="22"/>
        </w:rPr>
      </w:pPr>
      <w:r w:rsidRPr="00D13EFA">
        <w:rPr>
          <w:rFonts w:ascii="Century Gothic" w:hAnsi="Century Gothic"/>
          <w:sz w:val="22"/>
          <w:szCs w:val="22"/>
        </w:rPr>
        <w:t>T</w:t>
      </w:r>
      <w:r w:rsidR="00701E82" w:rsidRPr="00D13EFA">
        <w:rPr>
          <w:rFonts w:ascii="Century Gothic" w:hAnsi="Century Gothic"/>
          <w:sz w:val="22"/>
          <w:szCs w:val="22"/>
        </w:rPr>
        <w:t xml:space="preserve">he National Centre for Vocational Education Research for the purpose of creating authenticated VET transcripts, resolving problems with USIs and for the collection, preparation and auditing of national VET statistics; </w:t>
      </w:r>
    </w:p>
    <w:p w14:paraId="6D78197D" w14:textId="77777777" w:rsidR="00701E82" w:rsidRPr="00D13EFA" w:rsidRDefault="00B57C1F" w:rsidP="00B57C1F">
      <w:pPr>
        <w:pStyle w:val="Default"/>
        <w:numPr>
          <w:ilvl w:val="0"/>
          <w:numId w:val="5"/>
        </w:numPr>
        <w:spacing w:line="276" w:lineRule="auto"/>
        <w:ind w:left="1134" w:hanging="425"/>
        <w:rPr>
          <w:rFonts w:ascii="Century Gothic" w:hAnsi="Century Gothic"/>
          <w:sz w:val="22"/>
          <w:szCs w:val="22"/>
        </w:rPr>
      </w:pPr>
      <w:r w:rsidRPr="00D13EFA">
        <w:rPr>
          <w:rFonts w:ascii="Century Gothic" w:hAnsi="Century Gothic"/>
          <w:sz w:val="22"/>
          <w:szCs w:val="22"/>
        </w:rPr>
        <w:t>R</w:t>
      </w:r>
      <w:r w:rsidR="00701E82" w:rsidRPr="00D13EFA">
        <w:rPr>
          <w:rFonts w:ascii="Century Gothic" w:hAnsi="Century Gothic"/>
          <w:sz w:val="22"/>
          <w:szCs w:val="22"/>
        </w:rPr>
        <w:t xml:space="preserve">esearchers for education and training related research purposes; </w:t>
      </w:r>
    </w:p>
    <w:p w14:paraId="3376D290" w14:textId="77777777" w:rsidR="00701E82" w:rsidRPr="00D13EFA" w:rsidRDefault="00B57C1F" w:rsidP="00B57C1F">
      <w:pPr>
        <w:pStyle w:val="Default"/>
        <w:numPr>
          <w:ilvl w:val="0"/>
          <w:numId w:val="5"/>
        </w:numPr>
        <w:spacing w:line="276" w:lineRule="auto"/>
        <w:ind w:left="1134" w:hanging="425"/>
        <w:rPr>
          <w:rFonts w:ascii="Century Gothic" w:hAnsi="Century Gothic"/>
          <w:sz w:val="22"/>
          <w:szCs w:val="22"/>
        </w:rPr>
      </w:pPr>
      <w:r w:rsidRPr="00D13EFA">
        <w:rPr>
          <w:rFonts w:ascii="Century Gothic" w:hAnsi="Century Gothic"/>
          <w:sz w:val="22"/>
          <w:szCs w:val="22"/>
        </w:rPr>
        <w:t>A</w:t>
      </w:r>
      <w:r w:rsidR="00701E82" w:rsidRPr="00D13EFA">
        <w:rPr>
          <w:rFonts w:ascii="Century Gothic" w:hAnsi="Century Gothic"/>
          <w:sz w:val="22"/>
          <w:szCs w:val="22"/>
        </w:rPr>
        <w:t xml:space="preserve">ny other person or agency that may be authorised or required by law to access the information; </w:t>
      </w:r>
    </w:p>
    <w:p w14:paraId="7078A56B" w14:textId="77777777" w:rsidR="00701E82" w:rsidRPr="00D13EFA" w:rsidRDefault="00B57C1F" w:rsidP="00B57C1F">
      <w:pPr>
        <w:pStyle w:val="Default"/>
        <w:numPr>
          <w:ilvl w:val="0"/>
          <w:numId w:val="5"/>
        </w:numPr>
        <w:spacing w:line="276" w:lineRule="auto"/>
        <w:ind w:left="1134" w:hanging="425"/>
        <w:rPr>
          <w:rFonts w:ascii="Century Gothic" w:hAnsi="Century Gothic"/>
          <w:sz w:val="22"/>
          <w:szCs w:val="22"/>
        </w:rPr>
      </w:pPr>
      <w:r w:rsidRPr="00D13EFA">
        <w:rPr>
          <w:rFonts w:ascii="Century Gothic" w:hAnsi="Century Gothic"/>
          <w:sz w:val="22"/>
          <w:szCs w:val="22"/>
        </w:rPr>
        <w:t>A</w:t>
      </w:r>
      <w:r w:rsidR="00701E82" w:rsidRPr="00D13EFA">
        <w:rPr>
          <w:rFonts w:ascii="Century Gothic" w:hAnsi="Century Gothic"/>
          <w:sz w:val="22"/>
          <w:szCs w:val="22"/>
        </w:rPr>
        <w:t xml:space="preserve">ny entity contractually engaged by the Student Identifiers Registrar to assist in the performance of his or her functions in the administration of the USI system; and </w:t>
      </w:r>
    </w:p>
    <w:p w14:paraId="5F6EE22B" w14:textId="77777777" w:rsidR="00701E82" w:rsidRPr="00A57EC2" w:rsidRDefault="00701E82" w:rsidP="00B57C1F">
      <w:pPr>
        <w:pStyle w:val="Default"/>
        <w:spacing w:line="276" w:lineRule="auto"/>
        <w:rPr>
          <w:rFonts w:ascii="Century Gothic" w:hAnsi="Century Gothic"/>
          <w:sz w:val="14"/>
          <w:szCs w:val="22"/>
        </w:rPr>
      </w:pPr>
    </w:p>
    <w:p w14:paraId="3BE785D4" w14:textId="77777777" w:rsidR="00701E82" w:rsidRPr="00D13EFA" w:rsidRDefault="00701E82" w:rsidP="00B57C1F">
      <w:pPr>
        <w:pStyle w:val="Default"/>
        <w:numPr>
          <w:ilvl w:val="0"/>
          <w:numId w:val="7"/>
        </w:numPr>
        <w:spacing w:line="276" w:lineRule="auto"/>
        <w:rPr>
          <w:rFonts w:ascii="Century Gothic" w:hAnsi="Century Gothic"/>
          <w:b/>
          <w:sz w:val="22"/>
          <w:szCs w:val="22"/>
        </w:rPr>
      </w:pPr>
      <w:r w:rsidRPr="00D13EFA">
        <w:rPr>
          <w:rFonts w:ascii="Century Gothic" w:hAnsi="Century Gothic"/>
          <w:b/>
          <w:sz w:val="22"/>
          <w:szCs w:val="22"/>
        </w:rPr>
        <w:t xml:space="preserve">Will not otherwise be disclosed without </w:t>
      </w:r>
      <w:r w:rsidR="002C2ACB" w:rsidRPr="00D13EFA">
        <w:rPr>
          <w:rFonts w:ascii="Century Gothic" w:hAnsi="Century Gothic"/>
          <w:b/>
          <w:sz w:val="22"/>
          <w:szCs w:val="22"/>
        </w:rPr>
        <w:t>your</w:t>
      </w:r>
      <w:r w:rsidRPr="00D13EFA">
        <w:rPr>
          <w:rFonts w:ascii="Century Gothic" w:hAnsi="Century Gothic"/>
          <w:b/>
          <w:sz w:val="22"/>
          <w:szCs w:val="22"/>
        </w:rPr>
        <w:t xml:space="preserve"> consent unless authorised or required by or under law. </w:t>
      </w:r>
    </w:p>
    <w:p w14:paraId="3C05F9AC" w14:textId="77777777" w:rsidR="004D77C6" w:rsidRDefault="004D77C6" w:rsidP="00701E82">
      <w:pPr>
        <w:pStyle w:val="Default"/>
        <w:rPr>
          <w:rFonts w:ascii="Century Gothic" w:hAnsi="Century Gothic"/>
          <w:sz w:val="18"/>
          <w:szCs w:val="22"/>
        </w:rPr>
      </w:pPr>
    </w:p>
    <w:p w14:paraId="4C48054A" w14:textId="77777777" w:rsidR="006F5D7B" w:rsidRPr="00A57EC2" w:rsidRDefault="006F5D7B" w:rsidP="00701E82">
      <w:pPr>
        <w:pStyle w:val="Default"/>
        <w:rPr>
          <w:rFonts w:ascii="Century Gothic" w:hAnsi="Century Gothic"/>
          <w:sz w:val="18"/>
          <w:szCs w:val="22"/>
        </w:rPr>
      </w:pPr>
    </w:p>
    <w:p w14:paraId="01FFBE81" w14:textId="77777777" w:rsidR="002C2ACB" w:rsidRPr="00614387" w:rsidRDefault="00D45CDD" w:rsidP="00614387">
      <w:pPr>
        <w:pStyle w:val="Default"/>
        <w:spacing w:line="276" w:lineRule="auto"/>
        <w:jc w:val="both"/>
        <w:rPr>
          <w:rFonts w:ascii="Century Gothic" w:hAnsi="Century Gothic"/>
          <w:b/>
          <w:bCs/>
          <w:szCs w:val="23"/>
        </w:rPr>
      </w:pPr>
      <w:r w:rsidRPr="00614387">
        <w:rPr>
          <w:rFonts w:ascii="Century Gothic" w:hAnsi="Century Gothic"/>
          <w:b/>
          <w:bCs/>
          <w:szCs w:val="23"/>
        </w:rPr>
        <w:t xml:space="preserve">USI </w:t>
      </w:r>
      <w:r w:rsidR="004D77C6" w:rsidRPr="00614387">
        <w:rPr>
          <w:rFonts w:ascii="Century Gothic" w:hAnsi="Century Gothic"/>
          <w:b/>
          <w:bCs/>
          <w:szCs w:val="23"/>
        </w:rPr>
        <w:t>Privacy and Complaints</w:t>
      </w:r>
    </w:p>
    <w:p w14:paraId="4B3C0D71" w14:textId="77777777" w:rsidR="00701E82" w:rsidRPr="00D13EFA" w:rsidRDefault="00701E82" w:rsidP="00B57C1F">
      <w:pPr>
        <w:pStyle w:val="Default"/>
        <w:spacing w:line="276" w:lineRule="auto"/>
        <w:rPr>
          <w:rFonts w:ascii="Century Gothic" w:hAnsi="Century Gothic"/>
          <w:sz w:val="22"/>
          <w:szCs w:val="22"/>
        </w:rPr>
      </w:pPr>
      <w:r w:rsidRPr="00D13EFA">
        <w:rPr>
          <w:rFonts w:ascii="Century Gothic" w:hAnsi="Century Gothic"/>
          <w:sz w:val="22"/>
          <w:szCs w:val="22"/>
        </w:rPr>
        <w:t xml:space="preserve">You can find further information on how the registrar collects, uses and discloses the personal information about you in the Registrar’s Privacy Policy on </w:t>
      </w:r>
      <w:hyperlink r:id="rId18" w:history="1">
        <w:r w:rsidR="008C4B65" w:rsidRPr="00D13EFA">
          <w:rPr>
            <w:rStyle w:val="Hyperlink"/>
            <w:rFonts w:ascii="Century Gothic" w:hAnsi="Century Gothic"/>
            <w:sz w:val="22"/>
            <w:szCs w:val="22"/>
          </w:rPr>
          <w:t>www.usi.gov.au/pages/privacy-policy.aspx</w:t>
        </w:r>
      </w:hyperlink>
      <w:r w:rsidRPr="00D13EFA">
        <w:rPr>
          <w:rFonts w:ascii="Century Gothic" w:hAnsi="Century Gothic"/>
          <w:sz w:val="22"/>
          <w:szCs w:val="22"/>
        </w:rPr>
        <w:t>. or by contacting the Office of the Student Identifiers Registrar on 13 38 73.</w:t>
      </w:r>
    </w:p>
    <w:p w14:paraId="59DC72D5" w14:textId="77777777" w:rsidR="00701E82" w:rsidRPr="00D13EFA" w:rsidRDefault="00701E82" w:rsidP="00B57C1F">
      <w:pPr>
        <w:pStyle w:val="Default"/>
        <w:spacing w:line="276" w:lineRule="auto"/>
        <w:rPr>
          <w:rFonts w:ascii="Century Gothic" w:hAnsi="Century Gothic"/>
          <w:sz w:val="22"/>
          <w:szCs w:val="22"/>
        </w:rPr>
      </w:pPr>
    </w:p>
    <w:p w14:paraId="792E2A7F" w14:textId="77777777" w:rsidR="00701E82" w:rsidRPr="00D13EFA" w:rsidRDefault="00701E82" w:rsidP="00B57C1F">
      <w:pPr>
        <w:pStyle w:val="Default"/>
        <w:spacing w:line="276" w:lineRule="auto"/>
        <w:rPr>
          <w:rFonts w:ascii="Century Gothic" w:hAnsi="Century Gothic"/>
          <w:sz w:val="22"/>
          <w:szCs w:val="22"/>
        </w:rPr>
      </w:pPr>
      <w:r w:rsidRPr="00D13EFA">
        <w:rPr>
          <w:rFonts w:ascii="Century Gothic" w:hAnsi="Century Gothic"/>
          <w:sz w:val="22"/>
          <w:szCs w:val="22"/>
        </w:rPr>
        <w:t>Further information on how to access personal information, correct personal information or complain about a breach of privacy can also be found in the Student Identifiers Register’s Privacy Policy.</w:t>
      </w:r>
    </w:p>
    <w:p w14:paraId="7B213129" w14:textId="77777777" w:rsidR="00701E82" w:rsidRPr="00A57EC2" w:rsidRDefault="00701E82" w:rsidP="00B57C1F">
      <w:pPr>
        <w:pStyle w:val="Default"/>
        <w:spacing w:line="276" w:lineRule="auto"/>
        <w:rPr>
          <w:rFonts w:ascii="Century Gothic" w:hAnsi="Century Gothic"/>
          <w:sz w:val="14"/>
          <w:szCs w:val="22"/>
        </w:rPr>
      </w:pPr>
    </w:p>
    <w:p w14:paraId="4367E8CE" w14:textId="77777777" w:rsidR="00701E82" w:rsidRPr="00D13EFA" w:rsidRDefault="00701E82" w:rsidP="0088226B">
      <w:pPr>
        <w:spacing w:after="60" w:line="276" w:lineRule="auto"/>
        <w:rPr>
          <w:rFonts w:cs="Arial"/>
          <w:color w:val="000000"/>
          <w:sz w:val="22"/>
          <w:szCs w:val="22"/>
        </w:rPr>
      </w:pPr>
      <w:r w:rsidRPr="00D13EFA">
        <w:rPr>
          <w:rFonts w:cs="Arial"/>
          <w:color w:val="000000"/>
          <w:sz w:val="22"/>
          <w:szCs w:val="22"/>
        </w:rPr>
        <w:t xml:space="preserve">You may also make a complaint to the Information Commissioner about </w:t>
      </w:r>
      <w:r w:rsidR="002C2ACB" w:rsidRPr="00D13EFA">
        <w:rPr>
          <w:rFonts w:cs="Arial"/>
          <w:color w:val="000000"/>
          <w:sz w:val="22"/>
          <w:szCs w:val="22"/>
        </w:rPr>
        <w:t xml:space="preserve">any breach of </w:t>
      </w:r>
      <w:r w:rsidR="008C4B65" w:rsidRPr="00D13EFA">
        <w:rPr>
          <w:rFonts w:cs="Arial"/>
          <w:color w:val="000000"/>
          <w:sz w:val="22"/>
          <w:szCs w:val="22"/>
        </w:rPr>
        <w:t>the Privacy</w:t>
      </w:r>
      <w:r w:rsidRPr="00D13EFA">
        <w:rPr>
          <w:rFonts w:cs="Arial"/>
          <w:color w:val="000000"/>
          <w:sz w:val="22"/>
          <w:szCs w:val="22"/>
        </w:rPr>
        <w:t xml:space="preserve"> Act, which includes the following:</w:t>
      </w:r>
    </w:p>
    <w:p w14:paraId="045B0ADF" w14:textId="77777777" w:rsidR="00701E82" w:rsidRPr="00D13EFA" w:rsidRDefault="00B57C1F" w:rsidP="0088226B">
      <w:pPr>
        <w:numPr>
          <w:ilvl w:val="0"/>
          <w:numId w:val="9"/>
        </w:numPr>
        <w:spacing w:line="276" w:lineRule="auto"/>
        <w:ind w:left="1134" w:hanging="425"/>
        <w:rPr>
          <w:rFonts w:cs="Arial"/>
          <w:color w:val="000000"/>
          <w:sz w:val="22"/>
          <w:szCs w:val="22"/>
        </w:rPr>
      </w:pPr>
      <w:r w:rsidRPr="00D13EFA">
        <w:rPr>
          <w:rFonts w:cs="Arial"/>
          <w:color w:val="000000"/>
          <w:sz w:val="22"/>
          <w:szCs w:val="22"/>
        </w:rPr>
        <w:t>M</w:t>
      </w:r>
      <w:r w:rsidR="00701E82" w:rsidRPr="00D13EFA">
        <w:rPr>
          <w:rFonts w:cs="Arial"/>
          <w:color w:val="000000"/>
          <w:sz w:val="22"/>
          <w:szCs w:val="22"/>
        </w:rPr>
        <w:t>isuse or interference of or unauthorised collection, use, access, modification or disclosure of USIs; and</w:t>
      </w:r>
    </w:p>
    <w:p w14:paraId="33BCACEF" w14:textId="77777777" w:rsidR="00701E82" w:rsidRPr="00D13EFA" w:rsidRDefault="00B57C1F" w:rsidP="0088226B">
      <w:pPr>
        <w:numPr>
          <w:ilvl w:val="0"/>
          <w:numId w:val="9"/>
        </w:numPr>
        <w:spacing w:line="276" w:lineRule="auto"/>
        <w:ind w:left="1134" w:hanging="425"/>
        <w:rPr>
          <w:rFonts w:cs="Arial"/>
          <w:color w:val="000000"/>
          <w:sz w:val="22"/>
          <w:szCs w:val="22"/>
        </w:rPr>
      </w:pPr>
      <w:r w:rsidRPr="00D13EFA">
        <w:rPr>
          <w:rFonts w:cs="Arial"/>
          <w:color w:val="000000"/>
          <w:sz w:val="22"/>
          <w:szCs w:val="22"/>
        </w:rPr>
        <w:t>A</w:t>
      </w:r>
      <w:r w:rsidR="00701E82" w:rsidRPr="00D13EFA">
        <w:rPr>
          <w:rFonts w:cs="Arial"/>
          <w:color w:val="000000"/>
          <w:sz w:val="22"/>
          <w:szCs w:val="22"/>
        </w:rPr>
        <w:t xml:space="preserve"> failure by NJL to destroy personal information collected by you only for the purpose of applying for a USI on your behalf.</w:t>
      </w:r>
    </w:p>
    <w:p w14:paraId="68430ED5" w14:textId="77777777" w:rsidR="009C56DB" w:rsidRPr="00A57EC2" w:rsidRDefault="009C56DB" w:rsidP="0088226B">
      <w:pPr>
        <w:spacing w:line="276" w:lineRule="auto"/>
        <w:rPr>
          <w:rFonts w:cs="Arial"/>
          <w:color w:val="000000"/>
          <w:sz w:val="16"/>
          <w:szCs w:val="22"/>
        </w:rPr>
      </w:pPr>
    </w:p>
    <w:p w14:paraId="6F9D028D" w14:textId="77777777" w:rsidR="00701E82" w:rsidRPr="00D13EFA" w:rsidRDefault="002C2ACB" w:rsidP="0088226B">
      <w:pPr>
        <w:spacing w:after="60" w:line="276" w:lineRule="auto"/>
        <w:rPr>
          <w:rFonts w:cs="Arial"/>
          <w:color w:val="000000"/>
          <w:sz w:val="22"/>
          <w:szCs w:val="22"/>
        </w:rPr>
      </w:pPr>
      <w:r w:rsidRPr="00D13EFA">
        <w:rPr>
          <w:rFonts w:cs="Arial"/>
          <w:color w:val="000000"/>
          <w:sz w:val="22"/>
          <w:szCs w:val="22"/>
        </w:rPr>
        <w:t>Y</w:t>
      </w:r>
      <w:r w:rsidR="00701E82" w:rsidRPr="00D13EFA">
        <w:rPr>
          <w:rFonts w:cs="Arial"/>
          <w:color w:val="000000"/>
          <w:sz w:val="22"/>
          <w:szCs w:val="22"/>
        </w:rPr>
        <w:t>ou may contact the Privacy Officer at:</w:t>
      </w:r>
    </w:p>
    <w:p w14:paraId="7577E11E" w14:textId="77777777" w:rsidR="00701E82" w:rsidRPr="00D13EFA" w:rsidRDefault="00701E82" w:rsidP="0088226B">
      <w:pPr>
        <w:spacing w:line="276" w:lineRule="auto"/>
        <w:rPr>
          <w:rFonts w:cs="Arial"/>
          <w:color w:val="000000"/>
          <w:sz w:val="22"/>
          <w:szCs w:val="22"/>
        </w:rPr>
      </w:pPr>
      <w:r w:rsidRPr="00D13EFA">
        <w:rPr>
          <w:rFonts w:cs="Arial"/>
          <w:color w:val="000000"/>
          <w:sz w:val="22"/>
          <w:szCs w:val="22"/>
        </w:rPr>
        <w:t xml:space="preserve">Mail: </w:t>
      </w:r>
      <w:r w:rsidRPr="00D13EFA">
        <w:rPr>
          <w:rFonts w:cs="Arial"/>
          <w:color w:val="000000"/>
          <w:sz w:val="22"/>
          <w:szCs w:val="22"/>
        </w:rPr>
        <w:tab/>
      </w:r>
      <w:r w:rsidRPr="00D13EFA">
        <w:rPr>
          <w:rFonts w:cs="Arial"/>
          <w:color w:val="000000"/>
          <w:sz w:val="22"/>
          <w:szCs w:val="22"/>
        </w:rPr>
        <w:tab/>
        <w:t>GPO Box 98</w:t>
      </w:r>
      <w:r w:rsidR="0088226B" w:rsidRPr="00D13EFA">
        <w:rPr>
          <w:rFonts w:cs="Arial"/>
          <w:color w:val="000000"/>
          <w:sz w:val="22"/>
          <w:szCs w:val="22"/>
        </w:rPr>
        <w:t>80</w:t>
      </w:r>
    </w:p>
    <w:p w14:paraId="13042C85" w14:textId="77777777" w:rsidR="00701E82" w:rsidRPr="00D13EFA" w:rsidRDefault="00701E82" w:rsidP="0088226B">
      <w:pPr>
        <w:spacing w:line="276" w:lineRule="auto"/>
        <w:ind w:left="720" w:firstLine="720"/>
        <w:rPr>
          <w:rFonts w:cs="Arial"/>
          <w:color w:val="000000"/>
          <w:sz w:val="22"/>
          <w:szCs w:val="22"/>
        </w:rPr>
      </w:pPr>
      <w:r w:rsidRPr="00D13EFA">
        <w:rPr>
          <w:rFonts w:cs="Arial"/>
          <w:color w:val="000000"/>
          <w:sz w:val="22"/>
          <w:szCs w:val="22"/>
        </w:rPr>
        <w:t>Canberra ACT 2601</w:t>
      </w:r>
    </w:p>
    <w:p w14:paraId="222C9E18" w14:textId="77777777" w:rsidR="00701E82" w:rsidRPr="00D13EFA" w:rsidRDefault="00701E82" w:rsidP="0088226B">
      <w:pPr>
        <w:spacing w:line="276" w:lineRule="auto"/>
        <w:rPr>
          <w:rFonts w:cs="Arial"/>
          <w:color w:val="000000"/>
          <w:sz w:val="22"/>
          <w:szCs w:val="22"/>
        </w:rPr>
      </w:pPr>
    </w:p>
    <w:p w14:paraId="24B9C5E7" w14:textId="77777777" w:rsidR="00701E82" w:rsidRDefault="00701E82" w:rsidP="0088226B">
      <w:pPr>
        <w:spacing w:line="276" w:lineRule="auto"/>
        <w:rPr>
          <w:rFonts w:cs="Arial"/>
          <w:color w:val="000000"/>
          <w:sz w:val="22"/>
          <w:szCs w:val="22"/>
        </w:rPr>
      </w:pPr>
      <w:r w:rsidRPr="00D13EFA">
        <w:rPr>
          <w:rFonts w:cs="Arial"/>
          <w:color w:val="000000"/>
          <w:sz w:val="22"/>
          <w:szCs w:val="22"/>
        </w:rPr>
        <w:t xml:space="preserve">Phone: </w:t>
      </w:r>
      <w:r w:rsidRPr="00D13EFA">
        <w:rPr>
          <w:rFonts w:cs="Arial"/>
          <w:color w:val="000000"/>
          <w:sz w:val="22"/>
          <w:szCs w:val="22"/>
        </w:rPr>
        <w:tab/>
        <w:t xml:space="preserve">1300 </w:t>
      </w:r>
      <w:r w:rsidR="0088226B" w:rsidRPr="00D13EFA">
        <w:rPr>
          <w:rFonts w:cs="Arial"/>
          <w:color w:val="000000"/>
          <w:sz w:val="22"/>
          <w:szCs w:val="22"/>
        </w:rPr>
        <w:t>857 356</w:t>
      </w:r>
    </w:p>
    <w:p w14:paraId="05E9F7D4" w14:textId="77777777" w:rsidR="00524EFB" w:rsidRDefault="00524EFB" w:rsidP="0088226B">
      <w:pPr>
        <w:spacing w:line="276" w:lineRule="auto"/>
        <w:rPr>
          <w:rFonts w:cs="Arial"/>
          <w:color w:val="000000"/>
          <w:sz w:val="22"/>
          <w:szCs w:val="22"/>
        </w:rPr>
      </w:pPr>
    </w:p>
    <w:p w14:paraId="7BD5295F" w14:textId="77777777" w:rsidR="00701E82" w:rsidRPr="00D13EFA" w:rsidRDefault="00701E82" w:rsidP="0088226B">
      <w:pPr>
        <w:pStyle w:val="Default"/>
        <w:spacing w:line="276" w:lineRule="auto"/>
        <w:rPr>
          <w:rFonts w:ascii="Century Gothic" w:hAnsi="Century Gothic"/>
          <w:sz w:val="22"/>
          <w:szCs w:val="22"/>
        </w:rPr>
      </w:pPr>
    </w:p>
    <w:p w14:paraId="3BA12BE8" w14:textId="77777777" w:rsidR="00701E82" w:rsidRPr="00D13EFA" w:rsidRDefault="00701E82" w:rsidP="0088226B">
      <w:pPr>
        <w:spacing w:line="276" w:lineRule="auto"/>
        <w:rPr>
          <w:rFonts w:cs="Arial"/>
          <w:color w:val="000000"/>
          <w:sz w:val="22"/>
          <w:szCs w:val="22"/>
        </w:rPr>
      </w:pPr>
      <w:r w:rsidRPr="00D13EFA">
        <w:rPr>
          <w:rFonts w:cs="Arial"/>
          <w:color w:val="000000"/>
          <w:sz w:val="22"/>
          <w:szCs w:val="22"/>
        </w:rPr>
        <w:t xml:space="preserve">All requests and complaints will be treated confidentially. </w:t>
      </w:r>
    </w:p>
    <w:p w14:paraId="311E29A4" w14:textId="77777777" w:rsidR="00701E82" w:rsidRPr="00A57EC2" w:rsidRDefault="00701E82" w:rsidP="00B57C1F">
      <w:pPr>
        <w:spacing w:line="276" w:lineRule="auto"/>
        <w:rPr>
          <w:rFonts w:cs="Arial"/>
          <w:color w:val="000000"/>
          <w:sz w:val="16"/>
          <w:szCs w:val="22"/>
        </w:rPr>
      </w:pPr>
    </w:p>
    <w:p w14:paraId="6D30418E" w14:textId="77777777" w:rsidR="00524EFB" w:rsidRDefault="00524EFB" w:rsidP="0088226B">
      <w:pPr>
        <w:spacing w:line="276" w:lineRule="auto"/>
        <w:rPr>
          <w:rFonts w:cs="Arial"/>
          <w:b/>
          <w:color w:val="000000"/>
          <w:szCs w:val="22"/>
        </w:rPr>
      </w:pPr>
    </w:p>
    <w:p w14:paraId="6F4FE1A4" w14:textId="77777777" w:rsidR="00524EFB" w:rsidRDefault="00524EFB" w:rsidP="0088226B">
      <w:pPr>
        <w:spacing w:line="276" w:lineRule="auto"/>
        <w:rPr>
          <w:rFonts w:cs="Arial"/>
          <w:b/>
          <w:color w:val="000000"/>
          <w:szCs w:val="22"/>
        </w:rPr>
      </w:pPr>
    </w:p>
    <w:p w14:paraId="6690308F" w14:textId="77777777" w:rsidR="008728C1" w:rsidRDefault="008728C1" w:rsidP="0088226B">
      <w:pPr>
        <w:spacing w:line="276" w:lineRule="auto"/>
        <w:rPr>
          <w:rFonts w:cs="Arial"/>
          <w:b/>
          <w:color w:val="000000"/>
          <w:szCs w:val="22"/>
        </w:rPr>
      </w:pPr>
    </w:p>
    <w:p w14:paraId="44A3D203" w14:textId="77777777" w:rsidR="008728C1" w:rsidRDefault="008728C1" w:rsidP="0088226B">
      <w:pPr>
        <w:spacing w:line="276" w:lineRule="auto"/>
        <w:rPr>
          <w:rFonts w:cs="Arial"/>
          <w:b/>
          <w:color w:val="000000"/>
          <w:szCs w:val="22"/>
        </w:rPr>
      </w:pPr>
    </w:p>
    <w:p w14:paraId="5BBCA4CA" w14:textId="77777777" w:rsidR="00701E82" w:rsidRPr="00D13EFA" w:rsidRDefault="00701E82" w:rsidP="0088226B">
      <w:pPr>
        <w:spacing w:line="276" w:lineRule="auto"/>
        <w:rPr>
          <w:rFonts w:cs="Arial"/>
          <w:b/>
          <w:color w:val="000000"/>
          <w:szCs w:val="22"/>
        </w:rPr>
      </w:pPr>
      <w:r w:rsidRPr="00D13EFA">
        <w:rPr>
          <w:rFonts w:cs="Arial"/>
          <w:b/>
          <w:color w:val="000000"/>
          <w:szCs w:val="22"/>
        </w:rPr>
        <w:lastRenderedPageBreak/>
        <w:t>NJL’s Responsibilities</w:t>
      </w:r>
    </w:p>
    <w:p w14:paraId="6F0AC234" w14:textId="77777777" w:rsidR="0088226B" w:rsidRPr="00D13EFA" w:rsidRDefault="00701E82" w:rsidP="0088226B">
      <w:pPr>
        <w:spacing w:line="276" w:lineRule="auto"/>
        <w:rPr>
          <w:rFonts w:cs="Arial"/>
          <w:b/>
          <w:color w:val="000000"/>
          <w:sz w:val="22"/>
          <w:szCs w:val="22"/>
        </w:rPr>
      </w:pPr>
      <w:r w:rsidRPr="00D13EFA">
        <w:rPr>
          <w:rFonts w:cs="Arial"/>
          <w:color w:val="000000"/>
          <w:sz w:val="22"/>
          <w:szCs w:val="22"/>
        </w:rPr>
        <w:t>NJL takes the management and security of personal information seriously.</w:t>
      </w:r>
      <w:r w:rsidR="002E492E" w:rsidRPr="00D13EFA">
        <w:rPr>
          <w:rFonts w:cs="Arial"/>
          <w:color w:val="000000"/>
          <w:sz w:val="22"/>
          <w:szCs w:val="22"/>
        </w:rPr>
        <w:t xml:space="preserve"> </w:t>
      </w:r>
      <w:r w:rsidRPr="00D13EFA">
        <w:rPr>
          <w:rFonts w:cs="Arial"/>
          <w:color w:val="000000"/>
          <w:sz w:val="22"/>
          <w:szCs w:val="22"/>
        </w:rPr>
        <w:t>All stages of the USI data transaction process adhere to strict data management protocols</w:t>
      </w:r>
    </w:p>
    <w:p w14:paraId="0AC94984" w14:textId="77777777" w:rsidR="008B6B49" w:rsidRDefault="008B6B49" w:rsidP="0088226B">
      <w:pPr>
        <w:spacing w:line="276" w:lineRule="auto"/>
        <w:rPr>
          <w:rFonts w:cs="Arial"/>
          <w:b/>
          <w:color w:val="000000"/>
          <w:sz w:val="22"/>
          <w:szCs w:val="22"/>
        </w:rPr>
      </w:pPr>
    </w:p>
    <w:p w14:paraId="671613E8" w14:textId="77777777" w:rsidR="00701E82" w:rsidRPr="00D13EFA" w:rsidRDefault="00701E82" w:rsidP="0088226B">
      <w:pPr>
        <w:spacing w:line="276" w:lineRule="auto"/>
        <w:rPr>
          <w:rFonts w:cs="Arial"/>
          <w:b/>
          <w:color w:val="000000"/>
          <w:sz w:val="22"/>
          <w:szCs w:val="22"/>
        </w:rPr>
      </w:pPr>
      <w:r w:rsidRPr="00D13EFA">
        <w:rPr>
          <w:rFonts w:cs="Arial"/>
          <w:b/>
          <w:color w:val="000000"/>
          <w:sz w:val="22"/>
          <w:szCs w:val="22"/>
        </w:rPr>
        <w:t>An Individual’s Responsibilities</w:t>
      </w:r>
    </w:p>
    <w:p w14:paraId="5506AC02" w14:textId="77777777" w:rsidR="00701E82" w:rsidRDefault="00701E82" w:rsidP="0088226B">
      <w:pPr>
        <w:spacing w:line="276" w:lineRule="auto"/>
        <w:rPr>
          <w:rFonts w:cs="Arial"/>
          <w:color w:val="000000"/>
          <w:sz w:val="22"/>
          <w:szCs w:val="22"/>
        </w:rPr>
      </w:pPr>
      <w:r w:rsidRPr="00D13EFA">
        <w:rPr>
          <w:rFonts w:cs="Arial"/>
          <w:color w:val="000000"/>
          <w:sz w:val="22"/>
          <w:szCs w:val="22"/>
        </w:rPr>
        <w:t>By signing the NJL</w:t>
      </w:r>
      <w:r w:rsidR="002C2ACB" w:rsidRPr="00D13EFA">
        <w:rPr>
          <w:rFonts w:cs="Arial"/>
          <w:color w:val="000000"/>
          <w:sz w:val="22"/>
          <w:szCs w:val="22"/>
        </w:rPr>
        <w:t xml:space="preserve"> Enrolment F</w:t>
      </w:r>
      <w:r w:rsidRPr="00D13EFA">
        <w:rPr>
          <w:rFonts w:cs="Arial"/>
          <w:color w:val="000000"/>
          <w:sz w:val="22"/>
          <w:szCs w:val="22"/>
        </w:rPr>
        <w:t>orm you are agreeing to this Privacy Statement.</w:t>
      </w:r>
    </w:p>
    <w:p w14:paraId="7C01A4CF" w14:textId="77777777" w:rsidR="00194468" w:rsidRPr="00D13EFA" w:rsidRDefault="00194468" w:rsidP="0088226B">
      <w:pPr>
        <w:spacing w:line="276" w:lineRule="auto"/>
        <w:rPr>
          <w:rFonts w:cs="Arial"/>
          <w:color w:val="000000"/>
          <w:sz w:val="22"/>
          <w:szCs w:val="22"/>
        </w:rPr>
      </w:pPr>
    </w:p>
    <w:p w14:paraId="661CA277" w14:textId="77777777" w:rsidR="006F5D7B" w:rsidRDefault="006F5D7B" w:rsidP="0088226B">
      <w:pPr>
        <w:pStyle w:val="Heading1"/>
        <w:pBdr>
          <w:bottom w:val="single" w:sz="4" w:space="1" w:color="auto"/>
        </w:pBdr>
        <w:spacing w:before="0" w:after="0" w:line="276" w:lineRule="auto"/>
        <w:rPr>
          <w:rFonts w:ascii="Century Gothic" w:hAnsi="Century Gothic"/>
          <w:sz w:val="28"/>
        </w:rPr>
      </w:pPr>
      <w:bookmarkStart w:id="14" w:name="_Toc404091415"/>
    </w:p>
    <w:p w14:paraId="7391A670" w14:textId="66D8F032" w:rsidR="00FE4D94" w:rsidRPr="00D13EFA" w:rsidRDefault="00FE4D94" w:rsidP="0088226B">
      <w:pPr>
        <w:pStyle w:val="Heading1"/>
        <w:pBdr>
          <w:bottom w:val="single" w:sz="4" w:space="1" w:color="auto"/>
        </w:pBdr>
        <w:spacing w:before="0" w:after="0" w:line="276" w:lineRule="auto"/>
        <w:rPr>
          <w:rFonts w:ascii="Century Gothic" w:hAnsi="Century Gothic"/>
        </w:rPr>
      </w:pPr>
      <w:bookmarkStart w:id="15" w:name="_Toc474765141"/>
      <w:bookmarkStart w:id="16" w:name="_Toc4508058"/>
      <w:r w:rsidRPr="00D13EFA">
        <w:rPr>
          <w:rFonts w:ascii="Century Gothic" w:hAnsi="Century Gothic"/>
          <w:sz w:val="28"/>
        </w:rPr>
        <w:t>Training</w:t>
      </w:r>
      <w:r w:rsidR="00741C43" w:rsidRPr="00D13EFA">
        <w:rPr>
          <w:rFonts w:ascii="Century Gothic" w:hAnsi="Century Gothic"/>
          <w:sz w:val="28"/>
        </w:rPr>
        <w:t xml:space="preserve"> and</w:t>
      </w:r>
      <w:r w:rsidRPr="00D13EFA">
        <w:rPr>
          <w:rFonts w:ascii="Century Gothic" w:hAnsi="Century Gothic"/>
          <w:sz w:val="28"/>
        </w:rPr>
        <w:t xml:space="preserve"> Delivery</w:t>
      </w:r>
      <w:bookmarkEnd w:id="14"/>
      <w:bookmarkEnd w:id="15"/>
      <w:bookmarkEnd w:id="16"/>
    </w:p>
    <w:p w14:paraId="35AB1684" w14:textId="77777777" w:rsidR="00FE4D94" w:rsidRPr="00D13EFA" w:rsidRDefault="00FE4D94" w:rsidP="0088226B">
      <w:pPr>
        <w:spacing w:line="276" w:lineRule="auto"/>
        <w:jc w:val="both"/>
        <w:rPr>
          <w:sz w:val="20"/>
          <w:szCs w:val="20"/>
        </w:rPr>
      </w:pPr>
    </w:p>
    <w:p w14:paraId="7F8B9B4B" w14:textId="77777777" w:rsidR="00741C43" w:rsidRPr="00D13EFA" w:rsidRDefault="00741C43" w:rsidP="0088226B">
      <w:pPr>
        <w:pStyle w:val="Default"/>
        <w:spacing w:line="276" w:lineRule="auto"/>
        <w:jc w:val="both"/>
        <w:rPr>
          <w:rFonts w:ascii="Century Gothic" w:hAnsi="Century Gothic"/>
          <w:szCs w:val="23"/>
        </w:rPr>
      </w:pPr>
      <w:r w:rsidRPr="00D13EFA">
        <w:rPr>
          <w:rFonts w:ascii="Century Gothic" w:hAnsi="Century Gothic"/>
          <w:b/>
          <w:bCs/>
          <w:szCs w:val="23"/>
        </w:rPr>
        <w:t xml:space="preserve">Training delivery and flexibility </w:t>
      </w:r>
    </w:p>
    <w:p w14:paraId="29D1882E" w14:textId="77777777" w:rsidR="00F719FF" w:rsidRPr="00D13EFA" w:rsidRDefault="00741C43" w:rsidP="0088226B">
      <w:pPr>
        <w:spacing w:line="276" w:lineRule="auto"/>
        <w:jc w:val="both"/>
        <w:rPr>
          <w:b/>
          <w:sz w:val="22"/>
          <w:szCs w:val="22"/>
        </w:rPr>
      </w:pPr>
      <w:r w:rsidRPr="00D13EFA">
        <w:rPr>
          <w:sz w:val="22"/>
          <w:szCs w:val="22"/>
        </w:rPr>
        <w:t xml:space="preserve">NJL is committed to providing high quality flexible training through access to qualified trainers with background in </w:t>
      </w:r>
      <w:r w:rsidR="00437C99" w:rsidRPr="00D13EFA">
        <w:rPr>
          <w:sz w:val="22"/>
          <w:szCs w:val="22"/>
        </w:rPr>
        <w:t>your area</w:t>
      </w:r>
      <w:r w:rsidR="004F3621" w:rsidRPr="00D13EFA">
        <w:rPr>
          <w:sz w:val="22"/>
          <w:szCs w:val="22"/>
        </w:rPr>
        <w:t xml:space="preserve"> of study</w:t>
      </w:r>
      <w:r w:rsidRPr="00D13EFA">
        <w:rPr>
          <w:sz w:val="22"/>
          <w:szCs w:val="22"/>
        </w:rPr>
        <w:t xml:space="preserve">. In addition, </w:t>
      </w:r>
      <w:r w:rsidR="00763B76" w:rsidRPr="00D13EFA">
        <w:rPr>
          <w:sz w:val="22"/>
          <w:szCs w:val="22"/>
        </w:rPr>
        <w:t>learner</w:t>
      </w:r>
      <w:r w:rsidRPr="00D13EFA">
        <w:rPr>
          <w:sz w:val="22"/>
          <w:szCs w:val="22"/>
        </w:rPr>
        <w:t xml:space="preserve"> workbooks assist </w:t>
      </w:r>
      <w:r w:rsidR="00763B76" w:rsidRPr="00D13EFA">
        <w:rPr>
          <w:sz w:val="22"/>
          <w:szCs w:val="22"/>
        </w:rPr>
        <w:t>learner</w:t>
      </w:r>
      <w:r w:rsidRPr="00D13EFA">
        <w:rPr>
          <w:sz w:val="22"/>
          <w:szCs w:val="22"/>
        </w:rPr>
        <w:t>s in gathering knowledge and provide access to activities to apply skills and knowledge in the work environment. Employers benefit from the ability to ensure the training is relevant to the workplace</w:t>
      </w:r>
    </w:p>
    <w:p w14:paraId="666210F8" w14:textId="77777777" w:rsidR="00741C43" w:rsidRPr="00D13EFA" w:rsidRDefault="00741C43" w:rsidP="0088226B">
      <w:pPr>
        <w:spacing w:line="276" w:lineRule="auto"/>
        <w:jc w:val="both"/>
        <w:rPr>
          <w:b/>
          <w:sz w:val="20"/>
          <w:szCs w:val="20"/>
        </w:rPr>
      </w:pPr>
    </w:p>
    <w:p w14:paraId="5B31E624" w14:textId="77777777" w:rsidR="003C460B" w:rsidRPr="00D13EFA" w:rsidRDefault="003C460B" w:rsidP="0088226B">
      <w:pPr>
        <w:spacing w:line="276" w:lineRule="auto"/>
        <w:jc w:val="both"/>
        <w:rPr>
          <w:b/>
          <w:szCs w:val="22"/>
        </w:rPr>
      </w:pPr>
      <w:r w:rsidRPr="00D13EFA">
        <w:rPr>
          <w:b/>
          <w:szCs w:val="22"/>
        </w:rPr>
        <w:t>Competency based training and assessment</w:t>
      </w:r>
    </w:p>
    <w:p w14:paraId="2456CA12" w14:textId="6948C222" w:rsidR="00023F13" w:rsidRPr="00D13EFA" w:rsidRDefault="003C460B" w:rsidP="0088226B">
      <w:pPr>
        <w:spacing w:line="276" w:lineRule="auto"/>
        <w:jc w:val="both"/>
        <w:rPr>
          <w:sz w:val="22"/>
          <w:szCs w:val="22"/>
        </w:rPr>
      </w:pPr>
      <w:r w:rsidRPr="00D13EFA">
        <w:rPr>
          <w:sz w:val="22"/>
          <w:szCs w:val="22"/>
        </w:rPr>
        <w:t xml:space="preserve">Competency based training is a flexible form of vocational education and training that aims to produce a workforce with the skills and knowledge required by industry. </w:t>
      </w:r>
      <w:r w:rsidR="00023F13" w:rsidRPr="00D13EFA">
        <w:rPr>
          <w:sz w:val="22"/>
          <w:szCs w:val="22"/>
        </w:rPr>
        <w:t xml:space="preserve">Assessment in this course of study will follow a </w:t>
      </w:r>
      <w:r w:rsidR="00D00B82" w:rsidRPr="00D13EFA">
        <w:rPr>
          <w:sz w:val="22"/>
          <w:szCs w:val="22"/>
        </w:rPr>
        <w:t>competency-based</w:t>
      </w:r>
      <w:r w:rsidR="00023F13" w:rsidRPr="00D13EFA">
        <w:rPr>
          <w:sz w:val="22"/>
          <w:szCs w:val="22"/>
        </w:rPr>
        <w:t xml:space="preserve"> format</w:t>
      </w:r>
      <w:r w:rsidR="005B25DD" w:rsidRPr="00D13EFA">
        <w:rPr>
          <w:sz w:val="22"/>
          <w:szCs w:val="22"/>
        </w:rPr>
        <w:t xml:space="preserve"> - c</w:t>
      </w:r>
      <w:r w:rsidR="00CF7FA2" w:rsidRPr="00D13EFA">
        <w:rPr>
          <w:sz w:val="22"/>
          <w:szCs w:val="22"/>
        </w:rPr>
        <w:t xml:space="preserve">ompetency </w:t>
      </w:r>
      <w:r w:rsidR="005B25DD" w:rsidRPr="00D13EFA">
        <w:rPr>
          <w:sz w:val="22"/>
          <w:szCs w:val="22"/>
        </w:rPr>
        <w:t>being</w:t>
      </w:r>
      <w:r w:rsidR="00CF7FA2" w:rsidRPr="00D13EFA">
        <w:rPr>
          <w:sz w:val="22"/>
          <w:szCs w:val="22"/>
        </w:rPr>
        <w:t xml:space="preserve"> achieved when </w:t>
      </w:r>
      <w:r w:rsidR="00741C43" w:rsidRPr="00D13EFA">
        <w:rPr>
          <w:sz w:val="22"/>
          <w:szCs w:val="22"/>
        </w:rPr>
        <w:t>you</w:t>
      </w:r>
      <w:r w:rsidR="00CF7FA2" w:rsidRPr="00D13EFA">
        <w:rPr>
          <w:sz w:val="22"/>
          <w:szCs w:val="22"/>
        </w:rPr>
        <w:t xml:space="preserve"> can appropriately perform and apply a combination of skills and knowledge </w:t>
      </w:r>
      <w:r w:rsidRPr="00D13EFA">
        <w:rPr>
          <w:sz w:val="22"/>
          <w:szCs w:val="22"/>
        </w:rPr>
        <w:t>to the standard required in a range of situations in the workplace.</w:t>
      </w:r>
    </w:p>
    <w:p w14:paraId="3092E9F5" w14:textId="69DED00F" w:rsidR="00437C99" w:rsidRPr="00D13EFA" w:rsidRDefault="00763B76" w:rsidP="0088226B">
      <w:pPr>
        <w:pStyle w:val="Heading1"/>
        <w:pBdr>
          <w:bottom w:val="single" w:sz="4" w:space="1" w:color="auto"/>
        </w:pBdr>
        <w:spacing w:line="276" w:lineRule="auto"/>
        <w:rPr>
          <w:rFonts w:ascii="Century Gothic" w:hAnsi="Century Gothic"/>
          <w:sz w:val="28"/>
        </w:rPr>
      </w:pPr>
      <w:bookmarkStart w:id="17" w:name="_Toc474765142"/>
      <w:bookmarkStart w:id="18" w:name="_Toc4508059"/>
      <w:r w:rsidRPr="00D13EFA">
        <w:rPr>
          <w:rFonts w:ascii="Century Gothic" w:hAnsi="Century Gothic"/>
          <w:sz w:val="28"/>
        </w:rPr>
        <w:t>Learner</w:t>
      </w:r>
      <w:r w:rsidR="00D841F7" w:rsidRPr="00D13EFA">
        <w:rPr>
          <w:rFonts w:ascii="Century Gothic" w:hAnsi="Century Gothic"/>
          <w:sz w:val="28"/>
        </w:rPr>
        <w:t xml:space="preserve"> P</w:t>
      </w:r>
      <w:r w:rsidR="00437C99" w:rsidRPr="00D13EFA">
        <w:rPr>
          <w:rFonts w:ascii="Century Gothic" w:hAnsi="Century Gothic"/>
          <w:sz w:val="28"/>
        </w:rPr>
        <w:t>articipation</w:t>
      </w:r>
      <w:bookmarkEnd w:id="17"/>
      <w:bookmarkEnd w:id="18"/>
      <w:r w:rsidR="00437C99" w:rsidRPr="00D13EFA">
        <w:rPr>
          <w:rFonts w:ascii="Century Gothic" w:hAnsi="Century Gothic"/>
          <w:sz w:val="28"/>
        </w:rPr>
        <w:t xml:space="preserve"> </w:t>
      </w:r>
    </w:p>
    <w:p w14:paraId="0F26388B" w14:textId="77777777" w:rsidR="00437C99" w:rsidRPr="00D13EFA" w:rsidRDefault="00437C99" w:rsidP="0088226B">
      <w:pPr>
        <w:autoSpaceDE w:val="0"/>
        <w:autoSpaceDN w:val="0"/>
        <w:adjustRightInd w:val="0"/>
        <w:spacing w:line="276" w:lineRule="auto"/>
        <w:jc w:val="both"/>
        <w:rPr>
          <w:rFonts w:cs="Arial"/>
          <w:b/>
          <w:bCs/>
          <w:color w:val="000000"/>
          <w:sz w:val="23"/>
          <w:szCs w:val="23"/>
        </w:rPr>
      </w:pPr>
    </w:p>
    <w:p w14:paraId="4853EC7C" w14:textId="77777777" w:rsidR="00437C99" w:rsidRPr="00D13EFA" w:rsidRDefault="00437C99" w:rsidP="0088226B">
      <w:pPr>
        <w:autoSpaceDE w:val="0"/>
        <w:autoSpaceDN w:val="0"/>
        <w:adjustRightInd w:val="0"/>
        <w:spacing w:line="276" w:lineRule="auto"/>
        <w:jc w:val="both"/>
        <w:rPr>
          <w:rFonts w:cs="Arial"/>
          <w:color w:val="000000"/>
          <w:szCs w:val="23"/>
        </w:rPr>
      </w:pPr>
      <w:r w:rsidRPr="00D13EFA">
        <w:rPr>
          <w:rFonts w:cs="Arial"/>
          <w:b/>
          <w:bCs/>
          <w:color w:val="000000"/>
          <w:szCs w:val="23"/>
        </w:rPr>
        <w:t xml:space="preserve">Attendance </w:t>
      </w:r>
    </w:p>
    <w:p w14:paraId="56A42F88" w14:textId="77777777" w:rsidR="00437C99" w:rsidRPr="00D13EFA" w:rsidRDefault="00763B76" w:rsidP="0088226B">
      <w:pPr>
        <w:autoSpaceDE w:val="0"/>
        <w:autoSpaceDN w:val="0"/>
        <w:adjustRightInd w:val="0"/>
        <w:spacing w:line="276" w:lineRule="auto"/>
        <w:jc w:val="both"/>
        <w:rPr>
          <w:sz w:val="22"/>
          <w:szCs w:val="22"/>
        </w:rPr>
      </w:pPr>
      <w:r w:rsidRPr="00D13EFA">
        <w:rPr>
          <w:sz w:val="22"/>
          <w:szCs w:val="22"/>
        </w:rPr>
        <w:t>Learner</w:t>
      </w:r>
      <w:r w:rsidR="00437C99" w:rsidRPr="00D13EFA">
        <w:rPr>
          <w:sz w:val="22"/>
          <w:szCs w:val="22"/>
        </w:rPr>
        <w:t>s are required to be punctual whether they are engaged in work-based learning or attending training</w:t>
      </w:r>
      <w:r w:rsidR="00BE6762" w:rsidRPr="00D13EFA">
        <w:rPr>
          <w:sz w:val="22"/>
          <w:szCs w:val="22"/>
        </w:rPr>
        <w:t xml:space="preserve"> on</w:t>
      </w:r>
      <w:r w:rsidR="00437C99" w:rsidRPr="00D13EFA">
        <w:rPr>
          <w:sz w:val="22"/>
          <w:szCs w:val="22"/>
        </w:rPr>
        <w:t xml:space="preserve"> NJL premises. Delays in </w:t>
      </w:r>
      <w:r w:rsidR="00BE6762" w:rsidRPr="00D13EFA">
        <w:rPr>
          <w:sz w:val="22"/>
          <w:szCs w:val="22"/>
        </w:rPr>
        <w:t>attendance and the completion of training</w:t>
      </w:r>
      <w:r w:rsidR="00437C99" w:rsidRPr="00D13EFA">
        <w:rPr>
          <w:sz w:val="22"/>
          <w:szCs w:val="22"/>
        </w:rPr>
        <w:t xml:space="preserve"> and assessment activities may cause delays to completing training for yourself and others. </w:t>
      </w:r>
    </w:p>
    <w:p w14:paraId="73C0501E" w14:textId="77777777" w:rsidR="00BE6762" w:rsidRPr="00D13EFA" w:rsidRDefault="00BE6762" w:rsidP="0088226B">
      <w:pPr>
        <w:autoSpaceDE w:val="0"/>
        <w:autoSpaceDN w:val="0"/>
        <w:adjustRightInd w:val="0"/>
        <w:spacing w:line="276" w:lineRule="auto"/>
        <w:jc w:val="both"/>
        <w:rPr>
          <w:sz w:val="22"/>
          <w:szCs w:val="22"/>
        </w:rPr>
      </w:pPr>
    </w:p>
    <w:p w14:paraId="33CE7554" w14:textId="77777777" w:rsidR="00BE6762" w:rsidRPr="00D13EFA" w:rsidRDefault="00763B76" w:rsidP="0088226B">
      <w:pPr>
        <w:pStyle w:val="Default"/>
        <w:spacing w:line="276" w:lineRule="auto"/>
        <w:jc w:val="both"/>
        <w:rPr>
          <w:rFonts w:ascii="Century Gothic" w:hAnsi="Century Gothic" w:cs="Times New Roman"/>
          <w:b/>
          <w:color w:val="auto"/>
          <w:szCs w:val="22"/>
        </w:rPr>
      </w:pPr>
      <w:r w:rsidRPr="00D13EFA">
        <w:rPr>
          <w:rFonts w:ascii="Century Gothic" w:hAnsi="Century Gothic" w:cs="Times New Roman"/>
          <w:b/>
          <w:color w:val="auto"/>
          <w:szCs w:val="22"/>
        </w:rPr>
        <w:t>Learner</w:t>
      </w:r>
      <w:r w:rsidR="00BE6762" w:rsidRPr="00D13EFA">
        <w:rPr>
          <w:rFonts w:ascii="Century Gothic" w:hAnsi="Century Gothic" w:cs="Times New Roman"/>
          <w:b/>
          <w:color w:val="auto"/>
          <w:szCs w:val="22"/>
        </w:rPr>
        <w:t xml:space="preserve"> absences </w:t>
      </w:r>
    </w:p>
    <w:p w14:paraId="1277D6AF" w14:textId="77777777" w:rsidR="00BE6762" w:rsidRPr="00D13EFA" w:rsidRDefault="00BE6762" w:rsidP="0088226B">
      <w:pPr>
        <w:spacing w:line="276" w:lineRule="auto"/>
        <w:jc w:val="both"/>
        <w:rPr>
          <w:sz w:val="20"/>
          <w:szCs w:val="20"/>
        </w:rPr>
      </w:pPr>
      <w:r w:rsidRPr="00D13EFA">
        <w:rPr>
          <w:sz w:val="22"/>
          <w:szCs w:val="22"/>
        </w:rPr>
        <w:t xml:space="preserve">If you expect to be absent from a training session, you are required to advise your trainer. </w:t>
      </w:r>
      <w:r w:rsidR="00763B76" w:rsidRPr="00D13EFA">
        <w:rPr>
          <w:sz w:val="22"/>
          <w:szCs w:val="22"/>
        </w:rPr>
        <w:t>Learner</w:t>
      </w:r>
      <w:r w:rsidRPr="00D13EFA">
        <w:rPr>
          <w:sz w:val="22"/>
          <w:szCs w:val="22"/>
        </w:rPr>
        <w:t>s who miss training sessions are expected to follow up on any training missed.</w:t>
      </w:r>
    </w:p>
    <w:p w14:paraId="1A73AFC6" w14:textId="77777777" w:rsidR="00BE6762" w:rsidRPr="00D13EFA" w:rsidRDefault="00BE6762" w:rsidP="0088226B">
      <w:pPr>
        <w:autoSpaceDE w:val="0"/>
        <w:autoSpaceDN w:val="0"/>
        <w:adjustRightInd w:val="0"/>
        <w:spacing w:line="276" w:lineRule="auto"/>
        <w:jc w:val="both"/>
        <w:rPr>
          <w:szCs w:val="22"/>
        </w:rPr>
      </w:pPr>
    </w:p>
    <w:p w14:paraId="632AFB3F" w14:textId="77777777" w:rsidR="00437C99" w:rsidRPr="009A29D7" w:rsidRDefault="005C61BB" w:rsidP="009A29D7">
      <w:pPr>
        <w:tabs>
          <w:tab w:val="left" w:pos="-720"/>
          <w:tab w:val="left" w:pos="0"/>
        </w:tabs>
        <w:suppressAutoHyphens/>
        <w:spacing w:line="276" w:lineRule="auto"/>
        <w:ind w:right="33"/>
        <w:jc w:val="both"/>
        <w:rPr>
          <w:b/>
        </w:rPr>
      </w:pPr>
      <w:bookmarkStart w:id="19" w:name="_Toc474765143"/>
      <w:r w:rsidRPr="009A29D7">
        <w:rPr>
          <w:b/>
        </w:rPr>
        <w:t>Workplace Health and S</w:t>
      </w:r>
      <w:r w:rsidR="00437C99" w:rsidRPr="009A29D7">
        <w:rPr>
          <w:b/>
        </w:rPr>
        <w:t>afety</w:t>
      </w:r>
      <w:bookmarkEnd w:id="19"/>
      <w:r w:rsidR="00437C99" w:rsidRPr="009A29D7">
        <w:rPr>
          <w:b/>
        </w:rPr>
        <w:t xml:space="preserve"> </w:t>
      </w:r>
    </w:p>
    <w:p w14:paraId="02F58232" w14:textId="77777777" w:rsidR="00437C99" w:rsidRPr="00D13EFA" w:rsidRDefault="005C61BB" w:rsidP="0088226B">
      <w:pPr>
        <w:autoSpaceDE w:val="0"/>
        <w:autoSpaceDN w:val="0"/>
        <w:adjustRightInd w:val="0"/>
        <w:spacing w:line="276" w:lineRule="auto"/>
        <w:jc w:val="both"/>
        <w:rPr>
          <w:sz w:val="22"/>
          <w:szCs w:val="22"/>
        </w:rPr>
      </w:pPr>
      <w:r w:rsidRPr="00D13EFA">
        <w:rPr>
          <w:sz w:val="22"/>
          <w:szCs w:val="22"/>
        </w:rPr>
        <w:t>All workplaces, including</w:t>
      </w:r>
      <w:r w:rsidR="00437C99" w:rsidRPr="00D13EFA">
        <w:rPr>
          <w:sz w:val="22"/>
          <w:szCs w:val="22"/>
        </w:rPr>
        <w:t xml:space="preserve"> NJL, are bound by the Work, Health and Safety Act 2011. </w:t>
      </w:r>
      <w:r w:rsidR="00763B76" w:rsidRPr="00D13EFA">
        <w:rPr>
          <w:sz w:val="22"/>
          <w:szCs w:val="22"/>
        </w:rPr>
        <w:t>Learner</w:t>
      </w:r>
      <w:r w:rsidR="00437C99" w:rsidRPr="00D13EFA">
        <w:rPr>
          <w:sz w:val="22"/>
          <w:szCs w:val="22"/>
        </w:rPr>
        <w:t xml:space="preserve">s are required to use common sense to ensure that behaviour or actions do not put themselves or others at risk. Any accidents or injuries must be reported immediately to the trainer or workplace supervisor. </w:t>
      </w:r>
    </w:p>
    <w:p w14:paraId="1F9077A1" w14:textId="77777777" w:rsidR="0006004B" w:rsidRPr="00D13EFA" w:rsidRDefault="0006004B" w:rsidP="0088226B">
      <w:pPr>
        <w:autoSpaceDE w:val="0"/>
        <w:autoSpaceDN w:val="0"/>
        <w:adjustRightInd w:val="0"/>
        <w:spacing w:line="276" w:lineRule="auto"/>
        <w:jc w:val="both"/>
        <w:rPr>
          <w:sz w:val="22"/>
          <w:szCs w:val="22"/>
        </w:rPr>
      </w:pPr>
    </w:p>
    <w:p w14:paraId="044A2F90" w14:textId="556FCA84" w:rsidR="00437C99" w:rsidRPr="00D13EFA" w:rsidRDefault="00437C99" w:rsidP="0088226B">
      <w:pPr>
        <w:autoSpaceDE w:val="0"/>
        <w:autoSpaceDN w:val="0"/>
        <w:adjustRightInd w:val="0"/>
        <w:spacing w:line="276" w:lineRule="auto"/>
        <w:jc w:val="both"/>
        <w:rPr>
          <w:sz w:val="22"/>
          <w:szCs w:val="22"/>
        </w:rPr>
      </w:pPr>
      <w:r w:rsidRPr="00D13EFA">
        <w:rPr>
          <w:sz w:val="22"/>
          <w:szCs w:val="22"/>
        </w:rPr>
        <w:t xml:space="preserve">If you have a medical condition (e.g. diabetes) that could require emergency </w:t>
      </w:r>
      <w:r w:rsidR="00D00B82" w:rsidRPr="00D13EFA">
        <w:rPr>
          <w:sz w:val="22"/>
          <w:szCs w:val="22"/>
        </w:rPr>
        <w:t>treatments,</w:t>
      </w:r>
      <w:r w:rsidRPr="00D13EFA">
        <w:rPr>
          <w:sz w:val="22"/>
          <w:szCs w:val="22"/>
        </w:rPr>
        <w:t xml:space="preserve"> please advise your trainer. </w:t>
      </w:r>
    </w:p>
    <w:p w14:paraId="2D0F6A26" w14:textId="77777777" w:rsidR="00437C99" w:rsidRPr="00D13EFA" w:rsidRDefault="00437C99" w:rsidP="008D06E5">
      <w:pPr>
        <w:autoSpaceDE w:val="0"/>
        <w:autoSpaceDN w:val="0"/>
        <w:adjustRightInd w:val="0"/>
        <w:jc w:val="both"/>
        <w:rPr>
          <w:sz w:val="22"/>
          <w:szCs w:val="22"/>
        </w:rPr>
      </w:pPr>
    </w:p>
    <w:p w14:paraId="43680E8B" w14:textId="77777777" w:rsidR="007F6969" w:rsidRDefault="007F6969">
      <w:pPr>
        <w:rPr>
          <w:b/>
          <w:szCs w:val="22"/>
        </w:rPr>
      </w:pPr>
      <w:r>
        <w:rPr>
          <w:b/>
          <w:szCs w:val="22"/>
        </w:rPr>
        <w:br w:type="page"/>
      </w:r>
    </w:p>
    <w:p w14:paraId="0A02C311" w14:textId="77777777" w:rsidR="00BE6762" w:rsidRPr="00D13EFA" w:rsidRDefault="00BE6762" w:rsidP="0088226B">
      <w:pPr>
        <w:pStyle w:val="Default"/>
        <w:spacing w:line="276" w:lineRule="auto"/>
        <w:jc w:val="both"/>
        <w:rPr>
          <w:rFonts w:ascii="Century Gothic" w:hAnsi="Century Gothic" w:cs="Times New Roman"/>
          <w:b/>
          <w:color w:val="auto"/>
          <w:szCs w:val="22"/>
        </w:rPr>
      </w:pPr>
      <w:r w:rsidRPr="00D13EFA">
        <w:rPr>
          <w:rFonts w:ascii="Century Gothic" w:hAnsi="Century Gothic" w:cs="Times New Roman"/>
          <w:b/>
          <w:color w:val="auto"/>
          <w:szCs w:val="22"/>
        </w:rPr>
        <w:lastRenderedPageBreak/>
        <w:t xml:space="preserve">Emergency evacuation of building </w:t>
      </w:r>
    </w:p>
    <w:p w14:paraId="27020B1D" w14:textId="77777777" w:rsidR="00BE6762" w:rsidRDefault="00BE6762" w:rsidP="0088226B">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 xml:space="preserve">It is necessary that you are aware of evacuation procedures for your venues where your training and assessment takes place – this may be your workplace or external training room. Information is required to be displayed and will include evacuation alarms, evacuation procedure, assembly points and safest exit path. Your trainer will go over these with you prior to commencement of training. </w:t>
      </w:r>
    </w:p>
    <w:p w14:paraId="14712A42" w14:textId="77777777" w:rsidR="004C2156" w:rsidRDefault="004C2156" w:rsidP="0088226B">
      <w:pPr>
        <w:pStyle w:val="Default"/>
        <w:spacing w:line="276" w:lineRule="auto"/>
        <w:jc w:val="both"/>
        <w:rPr>
          <w:rFonts w:ascii="Century Gothic" w:hAnsi="Century Gothic" w:cs="Times New Roman"/>
          <w:color w:val="auto"/>
          <w:sz w:val="22"/>
          <w:szCs w:val="22"/>
        </w:rPr>
      </w:pPr>
    </w:p>
    <w:p w14:paraId="546EEDD5" w14:textId="77777777" w:rsidR="004C2156" w:rsidRDefault="004C2156" w:rsidP="0088226B">
      <w:pPr>
        <w:pStyle w:val="Default"/>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The following guidelines form the basis for safe practice in the training environment:</w:t>
      </w:r>
    </w:p>
    <w:p w14:paraId="3EA6E5A3"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Know and observe the details of the emergency response procedures;</w:t>
      </w:r>
    </w:p>
    <w:p w14:paraId="23C46F37"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Do not undertake activities which may cause injury to self or others;</w:t>
      </w:r>
    </w:p>
    <w:p w14:paraId="41EB5205"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Report all potential hazards, accidents and near misses to NJL staff;</w:t>
      </w:r>
    </w:p>
    <w:p w14:paraId="7BB656C4"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Ensure all bench spaces and walk areas are left clean and tidy;</w:t>
      </w:r>
    </w:p>
    <w:p w14:paraId="1D2B8BF3"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Seek assistance if you volunteer to lift items;</w:t>
      </w:r>
    </w:p>
    <w:p w14:paraId="2AA4AEBD"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Wear appropriate PPE and foot wear;</w:t>
      </w:r>
    </w:p>
    <w:p w14:paraId="0AD04AC0"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Observe hygiene standards particularly in the eating and bathroom areas;</w:t>
      </w:r>
    </w:p>
    <w:p w14:paraId="73D0632A"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Provision for first aid facilities is available where training is delivered. All accidents must be reported to staff;</w:t>
      </w:r>
    </w:p>
    <w:p w14:paraId="1C794409" w14:textId="77777777" w:rsidR="004C2156" w:rsidRDefault="004C2156" w:rsidP="004C2156">
      <w:pPr>
        <w:pStyle w:val="Default"/>
        <w:numPr>
          <w:ilvl w:val="0"/>
          <w:numId w:val="26"/>
        </w:numPr>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Electrical equipment that is not working should be reported to NJL staff.</w:t>
      </w:r>
    </w:p>
    <w:p w14:paraId="7333D7D2" w14:textId="77777777" w:rsidR="008074AF" w:rsidRPr="00D13EFA" w:rsidRDefault="008074AF" w:rsidP="0088226B">
      <w:pPr>
        <w:pStyle w:val="Default"/>
        <w:spacing w:line="276" w:lineRule="auto"/>
        <w:jc w:val="both"/>
        <w:rPr>
          <w:rFonts w:ascii="Century Gothic" w:hAnsi="Century Gothic" w:cs="Times New Roman"/>
          <w:color w:val="auto"/>
          <w:sz w:val="22"/>
          <w:szCs w:val="22"/>
        </w:rPr>
      </w:pPr>
    </w:p>
    <w:p w14:paraId="26EB893A" w14:textId="263E9A6F" w:rsidR="00BE6762" w:rsidRPr="00D13EFA" w:rsidRDefault="008074AF" w:rsidP="0088226B">
      <w:pPr>
        <w:pStyle w:val="Heading1"/>
        <w:pBdr>
          <w:bottom w:val="single" w:sz="4" w:space="1" w:color="auto"/>
        </w:pBdr>
        <w:spacing w:before="0" w:after="0" w:line="276" w:lineRule="auto"/>
        <w:rPr>
          <w:rFonts w:ascii="Century Gothic" w:hAnsi="Century Gothic"/>
        </w:rPr>
      </w:pPr>
      <w:bookmarkStart w:id="20" w:name="_Toc474765144"/>
      <w:bookmarkStart w:id="21" w:name="_Toc4508060"/>
      <w:r w:rsidRPr="00D13EFA">
        <w:rPr>
          <w:rFonts w:ascii="Century Gothic" w:hAnsi="Century Gothic"/>
        </w:rPr>
        <w:t>Rules and Regulations</w:t>
      </w:r>
      <w:bookmarkEnd w:id="20"/>
      <w:bookmarkEnd w:id="21"/>
    </w:p>
    <w:p w14:paraId="34FC4C50" w14:textId="77777777" w:rsidR="00D841F7" w:rsidRPr="00D13EFA" w:rsidRDefault="00D841F7" w:rsidP="0088226B">
      <w:pPr>
        <w:autoSpaceDE w:val="0"/>
        <w:autoSpaceDN w:val="0"/>
        <w:adjustRightInd w:val="0"/>
        <w:spacing w:line="276" w:lineRule="auto"/>
        <w:jc w:val="both"/>
        <w:rPr>
          <w:b/>
          <w:sz w:val="22"/>
          <w:szCs w:val="22"/>
        </w:rPr>
      </w:pPr>
    </w:p>
    <w:p w14:paraId="4E087586" w14:textId="77777777" w:rsidR="00437C99" w:rsidRPr="00D13EFA" w:rsidRDefault="00437C99" w:rsidP="0088226B">
      <w:pPr>
        <w:autoSpaceDE w:val="0"/>
        <w:autoSpaceDN w:val="0"/>
        <w:adjustRightInd w:val="0"/>
        <w:spacing w:line="276" w:lineRule="auto"/>
        <w:jc w:val="both"/>
        <w:rPr>
          <w:b/>
          <w:szCs w:val="22"/>
        </w:rPr>
      </w:pPr>
      <w:r w:rsidRPr="00D13EFA">
        <w:rPr>
          <w:b/>
          <w:szCs w:val="22"/>
        </w:rPr>
        <w:t xml:space="preserve">Smoking and alcohol </w:t>
      </w:r>
    </w:p>
    <w:p w14:paraId="35917510" w14:textId="77777777" w:rsidR="00437C99" w:rsidRPr="00D13EFA" w:rsidRDefault="00437C99" w:rsidP="0088226B">
      <w:pPr>
        <w:autoSpaceDE w:val="0"/>
        <w:autoSpaceDN w:val="0"/>
        <w:adjustRightInd w:val="0"/>
        <w:spacing w:line="276" w:lineRule="auto"/>
        <w:jc w:val="both"/>
        <w:rPr>
          <w:sz w:val="20"/>
          <w:szCs w:val="20"/>
        </w:rPr>
      </w:pPr>
      <w:r w:rsidRPr="00D13EFA">
        <w:rPr>
          <w:sz w:val="22"/>
          <w:szCs w:val="22"/>
        </w:rPr>
        <w:t xml:space="preserve">Smoking is not permitted except in designated areas. </w:t>
      </w:r>
      <w:r w:rsidR="00BE6762" w:rsidRPr="00D13EFA">
        <w:rPr>
          <w:sz w:val="22"/>
          <w:szCs w:val="22"/>
        </w:rPr>
        <w:t xml:space="preserve"> The c</w:t>
      </w:r>
      <w:r w:rsidRPr="00D13EFA">
        <w:rPr>
          <w:sz w:val="22"/>
          <w:szCs w:val="22"/>
        </w:rPr>
        <w:t xml:space="preserve">onsumption of drugs and alcohol </w:t>
      </w:r>
      <w:r w:rsidR="00BE6762" w:rsidRPr="00D13EFA">
        <w:rPr>
          <w:sz w:val="22"/>
          <w:szCs w:val="22"/>
        </w:rPr>
        <w:t>are</w:t>
      </w:r>
      <w:r w:rsidRPr="00D13EFA">
        <w:rPr>
          <w:sz w:val="22"/>
          <w:szCs w:val="22"/>
        </w:rPr>
        <w:t xml:space="preserve"> not permitted</w:t>
      </w:r>
      <w:r w:rsidRPr="00D13EFA">
        <w:rPr>
          <w:rFonts w:cs="Arial"/>
          <w:color w:val="000000"/>
          <w:sz w:val="22"/>
          <w:szCs w:val="22"/>
        </w:rPr>
        <w:t>.</w:t>
      </w:r>
    </w:p>
    <w:p w14:paraId="2844C96B" w14:textId="77777777" w:rsidR="00BE6762" w:rsidRPr="00D13EFA" w:rsidRDefault="00BE6762" w:rsidP="0088226B">
      <w:pPr>
        <w:pStyle w:val="Default"/>
        <w:spacing w:line="276" w:lineRule="auto"/>
        <w:jc w:val="both"/>
        <w:rPr>
          <w:rFonts w:ascii="Century Gothic" w:hAnsi="Century Gothic"/>
          <w:b/>
        </w:rPr>
      </w:pPr>
    </w:p>
    <w:p w14:paraId="71EFE935" w14:textId="77777777" w:rsidR="00BE6762" w:rsidRPr="00D13EFA" w:rsidRDefault="00BE6762" w:rsidP="0088226B">
      <w:pPr>
        <w:pStyle w:val="Default"/>
        <w:spacing w:line="276" w:lineRule="auto"/>
        <w:jc w:val="both"/>
        <w:rPr>
          <w:rFonts w:ascii="Century Gothic" w:hAnsi="Century Gothic" w:cs="Times New Roman"/>
          <w:b/>
          <w:color w:val="auto"/>
          <w:szCs w:val="22"/>
        </w:rPr>
      </w:pPr>
      <w:r w:rsidRPr="00D13EFA">
        <w:rPr>
          <w:rFonts w:ascii="Century Gothic" w:hAnsi="Century Gothic" w:cs="Times New Roman"/>
          <w:b/>
          <w:color w:val="auto"/>
          <w:szCs w:val="22"/>
        </w:rPr>
        <w:t xml:space="preserve">Mobile phones </w:t>
      </w:r>
    </w:p>
    <w:p w14:paraId="1BD28034" w14:textId="77777777" w:rsidR="00BE6762" w:rsidRPr="00D13EFA" w:rsidRDefault="00BE6762" w:rsidP="0088226B">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 xml:space="preserve">Mobile phones are to be turned off during training sessions. If you are expecting an urgent call, please discuss with your trainer prior to commencement of the training session. </w:t>
      </w:r>
    </w:p>
    <w:p w14:paraId="758D1EBC" w14:textId="77777777" w:rsidR="00BE6762" w:rsidRDefault="00BE6762" w:rsidP="0088226B">
      <w:pPr>
        <w:pStyle w:val="Default"/>
        <w:spacing w:line="276" w:lineRule="auto"/>
        <w:jc w:val="both"/>
        <w:rPr>
          <w:rFonts w:ascii="Century Gothic" w:hAnsi="Century Gothic" w:cs="Times New Roman"/>
          <w:color w:val="auto"/>
          <w:sz w:val="22"/>
          <w:szCs w:val="22"/>
        </w:rPr>
      </w:pPr>
    </w:p>
    <w:p w14:paraId="41E0F5F4" w14:textId="77777777" w:rsidR="00E437E8" w:rsidRPr="00D13EFA" w:rsidRDefault="00E437E8" w:rsidP="00E437E8">
      <w:pPr>
        <w:spacing w:line="276" w:lineRule="auto"/>
        <w:jc w:val="both"/>
        <w:rPr>
          <w:b/>
          <w:szCs w:val="22"/>
        </w:rPr>
      </w:pPr>
      <w:r w:rsidRPr="00D13EFA">
        <w:rPr>
          <w:b/>
          <w:szCs w:val="22"/>
        </w:rPr>
        <w:t xml:space="preserve">Learner use of computer resources </w:t>
      </w:r>
    </w:p>
    <w:p w14:paraId="6E485B98" w14:textId="77777777" w:rsidR="00E437E8" w:rsidRPr="00D13EFA" w:rsidRDefault="00E437E8" w:rsidP="00E437E8">
      <w:pPr>
        <w:numPr>
          <w:ilvl w:val="0"/>
          <w:numId w:val="1"/>
        </w:numPr>
        <w:spacing w:line="276" w:lineRule="auto"/>
        <w:jc w:val="both"/>
        <w:rPr>
          <w:sz w:val="22"/>
          <w:szCs w:val="22"/>
        </w:rPr>
      </w:pPr>
      <w:r w:rsidRPr="00D13EFA">
        <w:rPr>
          <w:sz w:val="22"/>
          <w:szCs w:val="22"/>
        </w:rPr>
        <w:t>All learners are fully responsible for their individual logons and passwords. The sharing of user accounts and passwords is forbidden.</w:t>
      </w:r>
    </w:p>
    <w:p w14:paraId="68EEBAC5" w14:textId="77777777" w:rsidR="00E437E8" w:rsidRPr="00D13EFA" w:rsidRDefault="00E437E8" w:rsidP="00E437E8">
      <w:pPr>
        <w:numPr>
          <w:ilvl w:val="0"/>
          <w:numId w:val="1"/>
        </w:numPr>
        <w:spacing w:line="276" w:lineRule="auto"/>
        <w:jc w:val="both"/>
        <w:rPr>
          <w:sz w:val="22"/>
          <w:szCs w:val="22"/>
        </w:rPr>
      </w:pPr>
      <w:r w:rsidRPr="00D13EFA">
        <w:rPr>
          <w:sz w:val="22"/>
          <w:szCs w:val="22"/>
        </w:rPr>
        <w:t>The changing of any hardware and software settings held within any computer is forbidden.</w:t>
      </w:r>
    </w:p>
    <w:p w14:paraId="29800EC7" w14:textId="77777777" w:rsidR="00E437E8" w:rsidRPr="00D13EFA" w:rsidRDefault="00E437E8" w:rsidP="00E437E8">
      <w:pPr>
        <w:numPr>
          <w:ilvl w:val="0"/>
          <w:numId w:val="1"/>
        </w:numPr>
        <w:spacing w:line="276" w:lineRule="auto"/>
        <w:jc w:val="both"/>
        <w:rPr>
          <w:sz w:val="22"/>
          <w:szCs w:val="22"/>
        </w:rPr>
      </w:pPr>
      <w:r w:rsidRPr="00D13EFA">
        <w:rPr>
          <w:sz w:val="22"/>
          <w:szCs w:val="22"/>
        </w:rPr>
        <w:t>The installation/removal of any software without approval is forbidden.</w:t>
      </w:r>
    </w:p>
    <w:p w14:paraId="30C3C1C2" w14:textId="77777777" w:rsidR="00E437E8" w:rsidRPr="00D13EFA" w:rsidRDefault="00E437E8" w:rsidP="00E437E8">
      <w:pPr>
        <w:numPr>
          <w:ilvl w:val="0"/>
          <w:numId w:val="1"/>
        </w:numPr>
        <w:spacing w:line="276" w:lineRule="auto"/>
        <w:jc w:val="both"/>
        <w:rPr>
          <w:sz w:val="22"/>
          <w:szCs w:val="22"/>
        </w:rPr>
      </w:pPr>
      <w:r w:rsidRPr="00D13EFA">
        <w:rPr>
          <w:sz w:val="22"/>
          <w:szCs w:val="22"/>
        </w:rPr>
        <w:t xml:space="preserve">The use of computer resources by learners for any purpose other than recognised or approved training delivery and associated support is not acceptable. </w:t>
      </w:r>
    </w:p>
    <w:p w14:paraId="60ED04AB" w14:textId="77777777" w:rsidR="00E437E8" w:rsidRDefault="00E437E8" w:rsidP="00E437E8">
      <w:pPr>
        <w:numPr>
          <w:ilvl w:val="0"/>
          <w:numId w:val="1"/>
        </w:numPr>
        <w:spacing w:line="276" w:lineRule="auto"/>
        <w:jc w:val="both"/>
        <w:rPr>
          <w:sz w:val="22"/>
          <w:szCs w:val="22"/>
        </w:rPr>
      </w:pPr>
      <w:r w:rsidRPr="00D13EFA">
        <w:rPr>
          <w:sz w:val="22"/>
          <w:szCs w:val="22"/>
        </w:rPr>
        <w:t>On completion of a course all NJL property must be returned to NJL</w:t>
      </w:r>
    </w:p>
    <w:p w14:paraId="7FD9021D" w14:textId="77777777" w:rsidR="00E437E8" w:rsidRPr="00D13EFA" w:rsidRDefault="00E437E8" w:rsidP="0088226B">
      <w:pPr>
        <w:pStyle w:val="Default"/>
        <w:spacing w:line="276" w:lineRule="auto"/>
        <w:jc w:val="both"/>
        <w:rPr>
          <w:rFonts w:ascii="Century Gothic" w:hAnsi="Century Gothic" w:cs="Times New Roman"/>
          <w:color w:val="auto"/>
          <w:sz w:val="22"/>
          <w:szCs w:val="22"/>
        </w:rPr>
      </w:pPr>
    </w:p>
    <w:p w14:paraId="43330540" w14:textId="77777777" w:rsidR="00BE6762" w:rsidRPr="00D13EFA" w:rsidRDefault="00BE6762" w:rsidP="0088226B">
      <w:pPr>
        <w:spacing w:line="276" w:lineRule="auto"/>
        <w:jc w:val="both"/>
        <w:rPr>
          <w:b/>
          <w:szCs w:val="22"/>
        </w:rPr>
      </w:pPr>
      <w:r w:rsidRPr="00D13EFA">
        <w:rPr>
          <w:b/>
          <w:szCs w:val="22"/>
        </w:rPr>
        <w:t>Other Rules and Regulations</w:t>
      </w:r>
    </w:p>
    <w:p w14:paraId="175D45B0" w14:textId="77777777" w:rsidR="005562B5" w:rsidRPr="00D13EFA" w:rsidRDefault="00763B76" w:rsidP="0088226B">
      <w:pPr>
        <w:numPr>
          <w:ilvl w:val="0"/>
          <w:numId w:val="1"/>
        </w:numPr>
        <w:spacing w:line="276" w:lineRule="auto"/>
        <w:jc w:val="both"/>
        <w:rPr>
          <w:sz w:val="20"/>
          <w:szCs w:val="20"/>
        </w:rPr>
      </w:pPr>
      <w:r w:rsidRPr="00D13EFA">
        <w:rPr>
          <w:sz w:val="22"/>
          <w:szCs w:val="22"/>
        </w:rPr>
        <w:t>Learner</w:t>
      </w:r>
      <w:r w:rsidR="00BE6762" w:rsidRPr="00D13EFA">
        <w:rPr>
          <w:sz w:val="22"/>
          <w:szCs w:val="22"/>
        </w:rPr>
        <w:t xml:space="preserve">s are not permitted to harass other </w:t>
      </w:r>
      <w:r w:rsidRPr="00D13EFA">
        <w:rPr>
          <w:sz w:val="22"/>
          <w:szCs w:val="22"/>
        </w:rPr>
        <w:t>learner</w:t>
      </w:r>
      <w:r w:rsidR="00BE6762" w:rsidRPr="00D13EFA">
        <w:rPr>
          <w:sz w:val="22"/>
          <w:szCs w:val="22"/>
        </w:rPr>
        <w:t>s</w:t>
      </w:r>
      <w:r w:rsidR="005562B5" w:rsidRPr="00D13EFA">
        <w:rPr>
          <w:sz w:val="22"/>
          <w:szCs w:val="22"/>
        </w:rPr>
        <w:t xml:space="preserve"> and are expected to </w:t>
      </w:r>
      <w:r w:rsidR="0006004B" w:rsidRPr="00D13EFA">
        <w:rPr>
          <w:sz w:val="22"/>
          <w:szCs w:val="22"/>
        </w:rPr>
        <w:t>a</w:t>
      </w:r>
      <w:r w:rsidR="005562B5" w:rsidRPr="00D13EFA">
        <w:rPr>
          <w:sz w:val="22"/>
          <w:szCs w:val="22"/>
        </w:rPr>
        <w:t xml:space="preserve">dopt an acceptable standard of behaviour and courtesy towards all </w:t>
      </w:r>
      <w:r w:rsidRPr="00D13EFA">
        <w:rPr>
          <w:sz w:val="22"/>
          <w:szCs w:val="22"/>
        </w:rPr>
        <w:t>learner</w:t>
      </w:r>
      <w:r w:rsidR="005562B5" w:rsidRPr="00D13EFA">
        <w:rPr>
          <w:sz w:val="22"/>
          <w:szCs w:val="22"/>
        </w:rPr>
        <w:t xml:space="preserve">s and </w:t>
      </w:r>
      <w:r w:rsidR="00267801">
        <w:rPr>
          <w:sz w:val="22"/>
          <w:szCs w:val="22"/>
        </w:rPr>
        <w:t xml:space="preserve">NJL </w:t>
      </w:r>
      <w:r w:rsidR="005562B5" w:rsidRPr="00D13EFA">
        <w:rPr>
          <w:sz w:val="22"/>
          <w:szCs w:val="22"/>
        </w:rPr>
        <w:t>staff.</w:t>
      </w:r>
    </w:p>
    <w:p w14:paraId="704737D1" w14:textId="77777777" w:rsidR="00E437E8" w:rsidRPr="00FB4C0C" w:rsidRDefault="00E437E8" w:rsidP="00E437E8">
      <w:pPr>
        <w:pStyle w:val="ListParagraph"/>
        <w:numPr>
          <w:ilvl w:val="0"/>
          <w:numId w:val="1"/>
        </w:numPr>
        <w:spacing w:line="276" w:lineRule="auto"/>
        <w:jc w:val="both"/>
        <w:rPr>
          <w:rFonts w:ascii="Century Gothic" w:hAnsi="Century Gothic"/>
          <w:szCs w:val="22"/>
        </w:rPr>
      </w:pPr>
      <w:r w:rsidRPr="00FB4C0C">
        <w:rPr>
          <w:rFonts w:ascii="Century Gothic" w:hAnsi="Century Gothic"/>
          <w:szCs w:val="22"/>
        </w:rPr>
        <w:t>Treat people with respect and fairness regardless of their background and/or cultural beliefs</w:t>
      </w:r>
      <w:r>
        <w:rPr>
          <w:rFonts w:ascii="Century Gothic" w:hAnsi="Century Gothic"/>
          <w:szCs w:val="22"/>
        </w:rPr>
        <w:t>.</w:t>
      </w:r>
    </w:p>
    <w:p w14:paraId="773546AE" w14:textId="77777777" w:rsidR="00BE6762" w:rsidRPr="00D13EFA" w:rsidRDefault="00BE6762" w:rsidP="0088226B">
      <w:pPr>
        <w:numPr>
          <w:ilvl w:val="0"/>
          <w:numId w:val="1"/>
        </w:numPr>
        <w:spacing w:line="276" w:lineRule="auto"/>
        <w:jc w:val="both"/>
        <w:rPr>
          <w:sz w:val="22"/>
          <w:szCs w:val="22"/>
        </w:rPr>
      </w:pPr>
      <w:r w:rsidRPr="00D13EFA">
        <w:rPr>
          <w:sz w:val="22"/>
          <w:szCs w:val="22"/>
        </w:rPr>
        <w:t>Acts of vand</w:t>
      </w:r>
      <w:r w:rsidR="00A07A72" w:rsidRPr="00D13EFA">
        <w:rPr>
          <w:sz w:val="22"/>
          <w:szCs w:val="22"/>
        </w:rPr>
        <w:t>alism, including graffiti will b</w:t>
      </w:r>
      <w:r w:rsidRPr="00D13EFA">
        <w:rPr>
          <w:sz w:val="22"/>
          <w:szCs w:val="22"/>
        </w:rPr>
        <w:t>e dealt with severely – by the police where necessary.</w:t>
      </w:r>
    </w:p>
    <w:p w14:paraId="51E587DB" w14:textId="77777777" w:rsidR="005562B5" w:rsidRDefault="0006004B" w:rsidP="0088226B">
      <w:pPr>
        <w:numPr>
          <w:ilvl w:val="0"/>
          <w:numId w:val="1"/>
        </w:numPr>
        <w:spacing w:line="276" w:lineRule="auto"/>
        <w:jc w:val="both"/>
        <w:rPr>
          <w:sz w:val="22"/>
          <w:szCs w:val="22"/>
        </w:rPr>
      </w:pPr>
      <w:r w:rsidRPr="00D13EFA">
        <w:rPr>
          <w:sz w:val="22"/>
          <w:szCs w:val="22"/>
        </w:rPr>
        <w:lastRenderedPageBreak/>
        <w:t>Learners must a</w:t>
      </w:r>
      <w:r w:rsidR="005562B5" w:rsidRPr="00D13EFA">
        <w:rPr>
          <w:sz w:val="22"/>
          <w:szCs w:val="22"/>
        </w:rPr>
        <w:t>bide by the conditions of the Work Health and Safety Act 2011.</w:t>
      </w:r>
    </w:p>
    <w:p w14:paraId="6D99C621" w14:textId="77777777" w:rsidR="00E437E8" w:rsidRPr="00FB4C0C" w:rsidRDefault="00E437E8" w:rsidP="00E437E8">
      <w:pPr>
        <w:pStyle w:val="ListParagraph"/>
        <w:numPr>
          <w:ilvl w:val="0"/>
          <w:numId w:val="1"/>
        </w:numPr>
        <w:spacing w:line="276" w:lineRule="auto"/>
        <w:jc w:val="both"/>
        <w:rPr>
          <w:rFonts w:ascii="Century Gothic" w:hAnsi="Century Gothic"/>
          <w:b/>
          <w:szCs w:val="22"/>
        </w:rPr>
      </w:pPr>
      <w:r w:rsidRPr="00FB4C0C">
        <w:rPr>
          <w:rFonts w:ascii="Century Gothic" w:hAnsi="Century Gothic"/>
          <w:szCs w:val="22"/>
        </w:rPr>
        <w:t>Present an appropriate and safe standard of dress as required by the course and NJL trainers</w:t>
      </w:r>
      <w:r>
        <w:rPr>
          <w:rFonts w:ascii="Century Gothic" w:hAnsi="Century Gothic"/>
          <w:szCs w:val="22"/>
        </w:rPr>
        <w:t>.</w:t>
      </w:r>
    </w:p>
    <w:p w14:paraId="3F52DD92" w14:textId="77777777" w:rsidR="00E437E8" w:rsidRPr="00D13EFA" w:rsidRDefault="00E437E8" w:rsidP="00E437E8">
      <w:pPr>
        <w:numPr>
          <w:ilvl w:val="0"/>
          <w:numId w:val="1"/>
        </w:numPr>
        <w:spacing w:line="276" w:lineRule="auto"/>
        <w:jc w:val="both"/>
        <w:rPr>
          <w:sz w:val="22"/>
          <w:szCs w:val="22"/>
        </w:rPr>
      </w:pPr>
      <w:r w:rsidRPr="00D13EFA">
        <w:rPr>
          <w:sz w:val="22"/>
          <w:szCs w:val="22"/>
        </w:rPr>
        <w:t>Refuse (e.g. food scraps, cigarette butts, cans etc) must be placed in the bins provided</w:t>
      </w:r>
      <w:r>
        <w:rPr>
          <w:sz w:val="22"/>
          <w:szCs w:val="22"/>
        </w:rPr>
        <w:t>.</w:t>
      </w:r>
    </w:p>
    <w:p w14:paraId="690AEDFF" w14:textId="77777777" w:rsidR="009A29D7" w:rsidRPr="00FB4C0C" w:rsidRDefault="009A29D7" w:rsidP="009A29D7">
      <w:pPr>
        <w:pStyle w:val="ListParagraph"/>
        <w:numPr>
          <w:ilvl w:val="0"/>
          <w:numId w:val="22"/>
        </w:numPr>
        <w:spacing w:line="276" w:lineRule="auto"/>
        <w:jc w:val="both"/>
        <w:rPr>
          <w:rFonts w:ascii="Century Gothic" w:hAnsi="Century Gothic"/>
          <w:szCs w:val="22"/>
        </w:rPr>
      </w:pPr>
      <w:r w:rsidRPr="00FB4C0C">
        <w:rPr>
          <w:rFonts w:ascii="Century Gothic" w:hAnsi="Century Gothic"/>
          <w:szCs w:val="22"/>
        </w:rPr>
        <w:t>Any person presents at NJL who behaves in a manner which could be deemed dangerous to another person present shall be asked and required to leave the premises immediately</w:t>
      </w:r>
    </w:p>
    <w:p w14:paraId="6359462C" w14:textId="77777777" w:rsidR="009A29D7" w:rsidRPr="00FB4C0C" w:rsidRDefault="009A29D7" w:rsidP="009A29D7">
      <w:pPr>
        <w:pStyle w:val="ListParagraph"/>
        <w:numPr>
          <w:ilvl w:val="0"/>
          <w:numId w:val="22"/>
        </w:numPr>
        <w:spacing w:line="276" w:lineRule="auto"/>
        <w:jc w:val="both"/>
        <w:rPr>
          <w:rFonts w:ascii="Century Gothic" w:hAnsi="Century Gothic"/>
          <w:szCs w:val="22"/>
        </w:rPr>
      </w:pPr>
      <w:r w:rsidRPr="00FB4C0C">
        <w:rPr>
          <w:rFonts w:ascii="Century Gothic" w:hAnsi="Century Gothic"/>
          <w:szCs w:val="22"/>
        </w:rPr>
        <w:t>Any person who attends NJL regardless of their purpose for being there, shall be asked and required to leave the premises immediately if they are behaving in a manner consistent with the behaviour of someone intoxicated with lawful or unlawful substances.</w:t>
      </w:r>
    </w:p>
    <w:p w14:paraId="72E5ED75" w14:textId="77777777" w:rsidR="009A29D7" w:rsidRPr="00FB4C0C" w:rsidRDefault="009A29D7" w:rsidP="009A29D7">
      <w:pPr>
        <w:pStyle w:val="ListParagraph"/>
        <w:numPr>
          <w:ilvl w:val="0"/>
          <w:numId w:val="22"/>
        </w:numPr>
        <w:spacing w:line="276" w:lineRule="auto"/>
        <w:jc w:val="both"/>
        <w:rPr>
          <w:rFonts w:ascii="Century Gothic" w:hAnsi="Century Gothic"/>
          <w:szCs w:val="22"/>
        </w:rPr>
      </w:pPr>
      <w:r w:rsidRPr="00FB4C0C">
        <w:rPr>
          <w:rFonts w:ascii="Century Gothic" w:hAnsi="Century Gothic"/>
          <w:szCs w:val="22"/>
        </w:rPr>
        <w:t>In the event of a person behaving in a manner which disrupts proceedings during a training event to the detriment of the other students, that person shall be asked and required to leave the premises immediately.</w:t>
      </w:r>
    </w:p>
    <w:p w14:paraId="79D39BC9" w14:textId="77777777" w:rsidR="009A29D7" w:rsidRPr="00FB4C0C" w:rsidRDefault="009A29D7" w:rsidP="009A29D7">
      <w:pPr>
        <w:pStyle w:val="ListParagraph"/>
        <w:numPr>
          <w:ilvl w:val="0"/>
          <w:numId w:val="22"/>
        </w:numPr>
        <w:spacing w:line="276" w:lineRule="auto"/>
        <w:jc w:val="both"/>
        <w:rPr>
          <w:rFonts w:ascii="Century Gothic" w:hAnsi="Century Gothic"/>
          <w:szCs w:val="22"/>
        </w:rPr>
      </w:pPr>
      <w:r w:rsidRPr="00FB4C0C">
        <w:rPr>
          <w:rFonts w:ascii="Century Gothic" w:hAnsi="Century Gothic"/>
          <w:szCs w:val="22"/>
        </w:rPr>
        <w:t>In the event of a person entering an NJL function and behaving in a manner which is clearly unlawful or dangerous, or in the event of a person discovering that an unlawful event has occurred, the Police will be invited onto the premises immediately to investigate the matter</w:t>
      </w:r>
    </w:p>
    <w:p w14:paraId="460C58A4" w14:textId="77777777" w:rsidR="00E437E8" w:rsidRDefault="00E437E8" w:rsidP="009A29D7">
      <w:pPr>
        <w:spacing w:line="276" w:lineRule="auto"/>
        <w:jc w:val="both"/>
        <w:rPr>
          <w:b/>
          <w:sz w:val="22"/>
          <w:szCs w:val="22"/>
        </w:rPr>
      </w:pPr>
    </w:p>
    <w:p w14:paraId="62B177B3" w14:textId="77777777" w:rsidR="009A29D7" w:rsidRPr="009A29D7" w:rsidRDefault="009A29D7" w:rsidP="009A29D7">
      <w:pPr>
        <w:spacing w:line="276" w:lineRule="auto"/>
        <w:jc w:val="both"/>
        <w:rPr>
          <w:b/>
        </w:rPr>
      </w:pPr>
      <w:r w:rsidRPr="00FB4C0C">
        <w:rPr>
          <w:b/>
          <w:sz w:val="22"/>
          <w:szCs w:val="22"/>
        </w:rPr>
        <w:t>In the event of any of the above situations, NJL reserves the right to call upon the assistance of its trainers and coaches and or security contractors who may be present and to call upon the assistance of the Police and the venue management</w:t>
      </w:r>
      <w:r w:rsidRPr="00FB4C0C">
        <w:rPr>
          <w:b/>
        </w:rPr>
        <w:t>.</w:t>
      </w:r>
    </w:p>
    <w:p w14:paraId="4D49EBFD" w14:textId="77777777" w:rsidR="002A58E4" w:rsidRPr="00D13EFA" w:rsidRDefault="002A58E4" w:rsidP="00C279F9">
      <w:pPr>
        <w:spacing w:line="276" w:lineRule="auto"/>
        <w:jc w:val="both"/>
        <w:rPr>
          <w:sz w:val="22"/>
          <w:szCs w:val="22"/>
        </w:rPr>
      </w:pPr>
    </w:p>
    <w:p w14:paraId="27EF1A36" w14:textId="77777777" w:rsidR="00BE6762" w:rsidRPr="00B3010A" w:rsidRDefault="0096225F" w:rsidP="00B3010A">
      <w:pPr>
        <w:spacing w:line="276" w:lineRule="auto"/>
        <w:jc w:val="both"/>
        <w:rPr>
          <w:b/>
          <w:szCs w:val="22"/>
        </w:rPr>
      </w:pPr>
      <w:r w:rsidRPr="00B3010A">
        <w:rPr>
          <w:b/>
          <w:szCs w:val="22"/>
        </w:rPr>
        <w:t>Plagiarism</w:t>
      </w:r>
    </w:p>
    <w:p w14:paraId="1ACD402B" w14:textId="77777777" w:rsidR="0096225F" w:rsidRPr="007F6969" w:rsidRDefault="0096225F" w:rsidP="008D06E5">
      <w:pPr>
        <w:jc w:val="both"/>
        <w:rPr>
          <w:sz w:val="22"/>
          <w:szCs w:val="22"/>
        </w:rPr>
      </w:pPr>
      <w:r w:rsidRPr="007F6969">
        <w:rPr>
          <w:sz w:val="22"/>
          <w:szCs w:val="22"/>
        </w:rPr>
        <w:t xml:space="preserve">Plagiarism is the presentation of the works of another person or other persons as your own.  This includes the failure to properly acknowledge that person or those persons.  </w:t>
      </w:r>
      <w:r w:rsidR="00B3010A" w:rsidRPr="007F6969">
        <w:rPr>
          <w:sz w:val="22"/>
          <w:szCs w:val="22"/>
        </w:rPr>
        <w:t xml:space="preserve">Plagiarism is an offence and there </w:t>
      </w:r>
      <w:r w:rsidRPr="007F6969">
        <w:rPr>
          <w:sz w:val="22"/>
          <w:szCs w:val="22"/>
        </w:rPr>
        <w:t xml:space="preserve">is an expectation that all learners produce their </w:t>
      </w:r>
      <w:r w:rsidR="00B3010A" w:rsidRPr="007F6969">
        <w:rPr>
          <w:sz w:val="22"/>
          <w:szCs w:val="22"/>
        </w:rPr>
        <w:t>own</w:t>
      </w:r>
      <w:r w:rsidRPr="007F6969">
        <w:rPr>
          <w:sz w:val="22"/>
          <w:szCs w:val="22"/>
        </w:rPr>
        <w:t xml:space="preserve"> </w:t>
      </w:r>
      <w:r w:rsidR="00B3010A" w:rsidRPr="007F6969">
        <w:rPr>
          <w:sz w:val="22"/>
          <w:szCs w:val="22"/>
        </w:rPr>
        <w:t>independent</w:t>
      </w:r>
      <w:r w:rsidRPr="007F6969">
        <w:rPr>
          <w:sz w:val="22"/>
          <w:szCs w:val="22"/>
        </w:rPr>
        <w:t xml:space="preserve"> work and comply with standard </w:t>
      </w:r>
      <w:r w:rsidR="00B3010A" w:rsidRPr="007F6969">
        <w:rPr>
          <w:sz w:val="22"/>
          <w:szCs w:val="22"/>
        </w:rPr>
        <w:t>conventions</w:t>
      </w:r>
      <w:r w:rsidRPr="007F6969">
        <w:rPr>
          <w:sz w:val="22"/>
          <w:szCs w:val="22"/>
        </w:rPr>
        <w:t xml:space="preserve"> of authorship.</w:t>
      </w:r>
    </w:p>
    <w:p w14:paraId="4F236E16" w14:textId="77777777" w:rsidR="0096225F" w:rsidRPr="007F6969" w:rsidRDefault="0096225F" w:rsidP="008D06E5">
      <w:pPr>
        <w:jc w:val="both"/>
        <w:rPr>
          <w:sz w:val="22"/>
          <w:szCs w:val="22"/>
        </w:rPr>
      </w:pPr>
    </w:p>
    <w:p w14:paraId="1D43323D" w14:textId="77777777" w:rsidR="0096225F" w:rsidRPr="007F6969" w:rsidRDefault="0096225F" w:rsidP="008D06E5">
      <w:pPr>
        <w:jc w:val="both"/>
        <w:rPr>
          <w:sz w:val="22"/>
          <w:szCs w:val="22"/>
        </w:rPr>
      </w:pPr>
      <w:r w:rsidRPr="007F6969">
        <w:rPr>
          <w:sz w:val="22"/>
          <w:szCs w:val="22"/>
        </w:rPr>
        <w:t>Learners are required to:</w:t>
      </w:r>
    </w:p>
    <w:p w14:paraId="35EB0562" w14:textId="77777777" w:rsidR="00B3010A" w:rsidRPr="007F6969" w:rsidRDefault="00B3010A" w:rsidP="008D06E5">
      <w:pPr>
        <w:jc w:val="both"/>
        <w:rPr>
          <w:sz w:val="22"/>
          <w:szCs w:val="22"/>
        </w:rPr>
      </w:pPr>
    </w:p>
    <w:p w14:paraId="143A556C" w14:textId="77777777" w:rsidR="0096225F" w:rsidRPr="007F6969" w:rsidRDefault="0096225F" w:rsidP="00B3010A">
      <w:pPr>
        <w:pStyle w:val="ListParagraph"/>
        <w:numPr>
          <w:ilvl w:val="0"/>
          <w:numId w:val="22"/>
        </w:numPr>
        <w:spacing w:line="276" w:lineRule="auto"/>
        <w:jc w:val="both"/>
        <w:rPr>
          <w:rFonts w:ascii="Century Gothic" w:hAnsi="Century Gothic"/>
          <w:szCs w:val="22"/>
        </w:rPr>
      </w:pPr>
      <w:r w:rsidRPr="007F6969">
        <w:rPr>
          <w:rFonts w:ascii="Century Gothic" w:hAnsi="Century Gothic"/>
          <w:szCs w:val="22"/>
        </w:rPr>
        <w:t xml:space="preserve">Be aware of their responsibilities </w:t>
      </w:r>
      <w:r w:rsidR="00B3010A" w:rsidRPr="007F6969">
        <w:rPr>
          <w:rFonts w:ascii="Century Gothic" w:hAnsi="Century Gothic"/>
          <w:szCs w:val="22"/>
        </w:rPr>
        <w:t>in regard to</w:t>
      </w:r>
      <w:r w:rsidRPr="007F6969">
        <w:rPr>
          <w:rFonts w:ascii="Century Gothic" w:hAnsi="Century Gothic"/>
          <w:szCs w:val="22"/>
        </w:rPr>
        <w:t xml:space="preserve"> plagiarism</w:t>
      </w:r>
    </w:p>
    <w:p w14:paraId="1CEBDB64" w14:textId="77777777" w:rsidR="0096225F" w:rsidRPr="007F6969" w:rsidRDefault="0096225F" w:rsidP="00B3010A">
      <w:pPr>
        <w:pStyle w:val="ListParagraph"/>
        <w:numPr>
          <w:ilvl w:val="0"/>
          <w:numId w:val="22"/>
        </w:numPr>
        <w:spacing w:line="276" w:lineRule="auto"/>
        <w:jc w:val="both"/>
        <w:rPr>
          <w:rFonts w:ascii="Century Gothic" w:hAnsi="Century Gothic"/>
          <w:szCs w:val="22"/>
        </w:rPr>
      </w:pPr>
      <w:r w:rsidRPr="007F6969">
        <w:rPr>
          <w:rFonts w:ascii="Century Gothic" w:hAnsi="Century Gothic"/>
          <w:szCs w:val="22"/>
        </w:rPr>
        <w:t>Reference where appropriate all assignments for submission</w:t>
      </w:r>
    </w:p>
    <w:p w14:paraId="1F4C45ED" w14:textId="77777777" w:rsidR="0096225F" w:rsidRPr="007F6969" w:rsidRDefault="0096225F" w:rsidP="00B3010A">
      <w:pPr>
        <w:pStyle w:val="ListParagraph"/>
        <w:numPr>
          <w:ilvl w:val="0"/>
          <w:numId w:val="22"/>
        </w:numPr>
        <w:spacing w:line="276" w:lineRule="auto"/>
        <w:jc w:val="both"/>
        <w:rPr>
          <w:rFonts w:ascii="Century Gothic" w:hAnsi="Century Gothic"/>
          <w:szCs w:val="22"/>
        </w:rPr>
      </w:pPr>
      <w:r w:rsidRPr="007F6969">
        <w:rPr>
          <w:rFonts w:ascii="Century Gothic" w:hAnsi="Century Gothic"/>
          <w:szCs w:val="22"/>
        </w:rPr>
        <w:t xml:space="preserve">If in </w:t>
      </w:r>
      <w:r w:rsidR="00B3010A" w:rsidRPr="007F6969">
        <w:rPr>
          <w:rFonts w:ascii="Century Gothic" w:hAnsi="Century Gothic"/>
          <w:szCs w:val="22"/>
        </w:rPr>
        <w:t>doubt,</w:t>
      </w:r>
      <w:r w:rsidRPr="007F6969">
        <w:rPr>
          <w:rFonts w:ascii="Century Gothic" w:hAnsi="Century Gothic"/>
          <w:szCs w:val="22"/>
        </w:rPr>
        <w:t xml:space="preserve"> see advice and support from your </w:t>
      </w:r>
      <w:r w:rsidR="00B3010A" w:rsidRPr="007F6969">
        <w:rPr>
          <w:rFonts w:ascii="Century Gothic" w:hAnsi="Century Gothic"/>
          <w:szCs w:val="22"/>
        </w:rPr>
        <w:t>trainer/assessor</w:t>
      </w:r>
    </w:p>
    <w:p w14:paraId="4C234A39" w14:textId="77777777" w:rsidR="00B3010A" w:rsidRPr="00B3010A" w:rsidRDefault="00B3010A" w:rsidP="00B3010A">
      <w:pPr>
        <w:spacing w:line="276" w:lineRule="auto"/>
        <w:jc w:val="both"/>
        <w:rPr>
          <w:szCs w:val="22"/>
        </w:rPr>
      </w:pPr>
    </w:p>
    <w:p w14:paraId="00E33E3C" w14:textId="77777777" w:rsidR="00614387" w:rsidRDefault="00614387">
      <w:pPr>
        <w:rPr>
          <w:b/>
          <w:bCs/>
          <w:kern w:val="32"/>
          <w:sz w:val="28"/>
          <w:szCs w:val="32"/>
        </w:rPr>
      </w:pPr>
      <w:bookmarkStart w:id="22" w:name="_Toc474765145"/>
      <w:r>
        <w:rPr>
          <w:sz w:val="28"/>
        </w:rPr>
        <w:br w:type="page"/>
      </w:r>
    </w:p>
    <w:p w14:paraId="28D728E3" w14:textId="35E22AC8" w:rsidR="008D06E5" w:rsidRPr="00D13EFA" w:rsidRDefault="00A57EC2" w:rsidP="00D841F7">
      <w:pPr>
        <w:pStyle w:val="Heading1"/>
        <w:pBdr>
          <w:bottom w:val="single" w:sz="4" w:space="1" w:color="auto"/>
        </w:pBdr>
        <w:rPr>
          <w:rFonts w:ascii="Century Gothic" w:hAnsi="Century Gothic"/>
          <w:sz w:val="28"/>
        </w:rPr>
      </w:pPr>
      <w:bookmarkStart w:id="23" w:name="_Toc4508061"/>
      <w:r>
        <w:rPr>
          <w:rFonts w:ascii="Century Gothic" w:hAnsi="Century Gothic"/>
          <w:sz w:val="28"/>
        </w:rPr>
        <w:lastRenderedPageBreak/>
        <w:t>A</w:t>
      </w:r>
      <w:r w:rsidR="008D06E5" w:rsidRPr="00D13EFA">
        <w:rPr>
          <w:rFonts w:ascii="Century Gothic" w:hAnsi="Century Gothic"/>
          <w:sz w:val="28"/>
        </w:rPr>
        <w:t>ssessments</w:t>
      </w:r>
      <w:bookmarkEnd w:id="22"/>
      <w:bookmarkEnd w:id="23"/>
    </w:p>
    <w:p w14:paraId="614862EE" w14:textId="77777777" w:rsidR="004F3621" w:rsidRPr="00D13EFA" w:rsidRDefault="004F3621" w:rsidP="008D06E5">
      <w:pPr>
        <w:pStyle w:val="Default"/>
        <w:jc w:val="both"/>
        <w:rPr>
          <w:rFonts w:ascii="Century Gothic" w:hAnsi="Century Gothic"/>
        </w:rPr>
      </w:pPr>
    </w:p>
    <w:p w14:paraId="31084155" w14:textId="77777777" w:rsidR="004F3621" w:rsidRDefault="004F3621" w:rsidP="008D06E5">
      <w:pPr>
        <w:pStyle w:val="Default"/>
        <w:jc w:val="both"/>
        <w:rPr>
          <w:rFonts w:ascii="Century Gothic" w:hAnsi="Century Gothic"/>
          <w:b/>
          <w:bCs/>
          <w:szCs w:val="23"/>
        </w:rPr>
      </w:pPr>
      <w:r w:rsidRPr="00D13EFA">
        <w:rPr>
          <w:rFonts w:ascii="Century Gothic" w:hAnsi="Century Gothic"/>
          <w:b/>
          <w:bCs/>
          <w:szCs w:val="23"/>
        </w:rPr>
        <w:t xml:space="preserve">Assessment tasks </w:t>
      </w:r>
    </w:p>
    <w:p w14:paraId="24BF1539" w14:textId="77777777" w:rsidR="009C6E61" w:rsidRPr="00D13EFA" w:rsidRDefault="009C6E61" w:rsidP="008D06E5">
      <w:pPr>
        <w:pStyle w:val="Default"/>
        <w:jc w:val="both"/>
        <w:rPr>
          <w:rFonts w:ascii="Century Gothic" w:hAnsi="Century Gothic"/>
          <w:szCs w:val="23"/>
        </w:rPr>
      </w:pPr>
    </w:p>
    <w:p w14:paraId="519E0027" w14:textId="77777777" w:rsidR="004F3621" w:rsidRPr="00D13EFA" w:rsidRDefault="004F3621" w:rsidP="0088226B">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Assessment tas</w:t>
      </w:r>
      <w:r w:rsidR="00075E38" w:rsidRPr="00D13EFA">
        <w:rPr>
          <w:rFonts w:ascii="Century Gothic" w:hAnsi="Century Gothic" w:cs="Times New Roman"/>
          <w:color w:val="auto"/>
          <w:sz w:val="22"/>
          <w:szCs w:val="22"/>
        </w:rPr>
        <w:t xml:space="preserve">ks provide the opportunity for </w:t>
      </w:r>
      <w:r w:rsidR="0006656D" w:rsidRPr="00D13EFA">
        <w:rPr>
          <w:rFonts w:ascii="Century Gothic" w:hAnsi="Century Gothic" w:cs="Times New Roman"/>
          <w:color w:val="auto"/>
          <w:sz w:val="22"/>
          <w:szCs w:val="22"/>
        </w:rPr>
        <w:t>Learners</w:t>
      </w:r>
      <w:r w:rsidRPr="00D13EFA">
        <w:rPr>
          <w:rFonts w:ascii="Century Gothic" w:hAnsi="Century Gothic" w:cs="Times New Roman"/>
          <w:color w:val="auto"/>
          <w:sz w:val="22"/>
          <w:szCs w:val="22"/>
        </w:rPr>
        <w:t xml:space="preserve"> to demonstrate competence in a variety of ways. Written tasks, oral questioning and practical demonstrations are an example</w:t>
      </w:r>
      <w:r w:rsidR="00075E38" w:rsidRPr="00D13EFA">
        <w:rPr>
          <w:rFonts w:ascii="Century Gothic" w:hAnsi="Century Gothic" w:cs="Times New Roman"/>
          <w:color w:val="auto"/>
          <w:sz w:val="22"/>
          <w:szCs w:val="22"/>
        </w:rPr>
        <w:t xml:space="preserve"> of how </w:t>
      </w:r>
      <w:r w:rsidR="0006656D" w:rsidRPr="00D13EFA">
        <w:rPr>
          <w:rFonts w:ascii="Century Gothic" w:hAnsi="Century Gothic" w:cs="Times New Roman"/>
          <w:color w:val="auto"/>
          <w:sz w:val="22"/>
          <w:szCs w:val="22"/>
        </w:rPr>
        <w:t>Learners</w:t>
      </w:r>
      <w:r w:rsidR="00075E38" w:rsidRPr="00D13EFA">
        <w:rPr>
          <w:rFonts w:ascii="Century Gothic" w:hAnsi="Century Gothic" w:cs="Times New Roman"/>
          <w:color w:val="auto"/>
          <w:sz w:val="22"/>
          <w:szCs w:val="22"/>
        </w:rPr>
        <w:t xml:space="preserve"> are assessed at</w:t>
      </w:r>
      <w:r w:rsidRPr="00D13EFA">
        <w:rPr>
          <w:rFonts w:ascii="Century Gothic" w:hAnsi="Century Gothic" w:cs="Times New Roman"/>
          <w:color w:val="auto"/>
          <w:sz w:val="22"/>
          <w:szCs w:val="22"/>
        </w:rPr>
        <w:t xml:space="preserve"> NJL. </w:t>
      </w:r>
    </w:p>
    <w:p w14:paraId="3578A6D8" w14:textId="77777777" w:rsidR="004F3621" w:rsidRPr="00D13EFA" w:rsidRDefault="004F3621" w:rsidP="0088226B">
      <w:pPr>
        <w:pStyle w:val="Default"/>
        <w:spacing w:line="276" w:lineRule="auto"/>
        <w:jc w:val="both"/>
        <w:rPr>
          <w:rFonts w:ascii="Century Gothic" w:hAnsi="Century Gothic" w:cs="Times New Roman"/>
          <w:color w:val="auto"/>
          <w:sz w:val="22"/>
          <w:szCs w:val="22"/>
        </w:rPr>
      </w:pPr>
    </w:p>
    <w:p w14:paraId="70A57BAA" w14:textId="77777777" w:rsidR="004F3621" w:rsidRPr="00D13EFA" w:rsidRDefault="00D45CDD" w:rsidP="0088226B">
      <w:pPr>
        <w:pStyle w:val="Default"/>
        <w:spacing w:line="276" w:lineRule="auto"/>
        <w:jc w:val="both"/>
        <w:rPr>
          <w:rFonts w:ascii="Century Gothic" w:hAnsi="Century Gothic" w:cs="Times New Roman"/>
          <w:color w:val="auto"/>
          <w:sz w:val="22"/>
          <w:szCs w:val="22"/>
        </w:rPr>
      </w:pPr>
      <w:r>
        <w:rPr>
          <w:rFonts w:ascii="Century Gothic" w:hAnsi="Century Gothic" w:cs="Times New Roman"/>
          <w:color w:val="auto"/>
          <w:sz w:val="22"/>
          <w:szCs w:val="22"/>
        </w:rPr>
        <w:t>Qualified a</w:t>
      </w:r>
      <w:r w:rsidR="004F3621" w:rsidRPr="00D13EFA">
        <w:rPr>
          <w:rFonts w:ascii="Century Gothic" w:hAnsi="Century Gothic" w:cs="Times New Roman"/>
          <w:color w:val="auto"/>
          <w:sz w:val="22"/>
          <w:szCs w:val="22"/>
        </w:rPr>
        <w:t>ssessors will provide regular feedback during your training to ensure that you have as many opportunities as possible to successfully achieve competency when assessed</w:t>
      </w:r>
      <w:r w:rsidR="00F94189" w:rsidRPr="00D13EFA">
        <w:rPr>
          <w:rFonts w:ascii="Century Gothic" w:hAnsi="Century Gothic" w:cs="Times New Roman"/>
          <w:color w:val="auto"/>
          <w:sz w:val="22"/>
          <w:szCs w:val="22"/>
        </w:rPr>
        <w:t>.</w:t>
      </w:r>
    </w:p>
    <w:p w14:paraId="178628BD" w14:textId="77777777" w:rsidR="004F3621" w:rsidRPr="00D13EFA" w:rsidRDefault="004F3621" w:rsidP="0088226B">
      <w:pPr>
        <w:pStyle w:val="Default"/>
        <w:spacing w:line="276" w:lineRule="auto"/>
        <w:jc w:val="both"/>
        <w:rPr>
          <w:rFonts w:ascii="Century Gothic" w:hAnsi="Century Gothic" w:cs="Times New Roman"/>
          <w:color w:val="auto"/>
          <w:sz w:val="22"/>
          <w:szCs w:val="22"/>
        </w:rPr>
      </w:pPr>
    </w:p>
    <w:p w14:paraId="10D5976E" w14:textId="77777777" w:rsidR="004F3621" w:rsidRPr="00D13EFA" w:rsidRDefault="004F3621" w:rsidP="0088226B">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If through illness or for personal reasons you are unable to attend exams or assessments, you must notify the NJL trainer immediately so that alternative arrangements may be made</w:t>
      </w:r>
      <w:r w:rsidR="00017AE0" w:rsidRPr="00D13EFA">
        <w:rPr>
          <w:rFonts w:ascii="Century Gothic" w:hAnsi="Century Gothic" w:cs="Times New Roman"/>
          <w:color w:val="auto"/>
          <w:sz w:val="22"/>
          <w:szCs w:val="22"/>
        </w:rPr>
        <w:t>.</w:t>
      </w:r>
    </w:p>
    <w:p w14:paraId="6D1F1659" w14:textId="77777777" w:rsidR="000C42F1" w:rsidRPr="00D13EFA" w:rsidRDefault="000C42F1" w:rsidP="0088226B">
      <w:pPr>
        <w:pStyle w:val="Default"/>
        <w:spacing w:line="276" w:lineRule="auto"/>
        <w:jc w:val="both"/>
        <w:rPr>
          <w:rFonts w:ascii="Century Gothic" w:hAnsi="Century Gothic" w:cs="Times New Roman"/>
          <w:color w:val="auto"/>
          <w:sz w:val="22"/>
          <w:szCs w:val="22"/>
        </w:rPr>
      </w:pPr>
    </w:p>
    <w:p w14:paraId="5CA947CC" w14:textId="77777777" w:rsidR="000C42F1" w:rsidRPr="00D13EFA" w:rsidRDefault="000C42F1" w:rsidP="0088226B">
      <w:pPr>
        <w:autoSpaceDE w:val="0"/>
        <w:autoSpaceDN w:val="0"/>
        <w:adjustRightInd w:val="0"/>
        <w:spacing w:after="139" w:line="276" w:lineRule="auto"/>
        <w:jc w:val="both"/>
        <w:rPr>
          <w:sz w:val="22"/>
          <w:szCs w:val="22"/>
        </w:rPr>
      </w:pPr>
      <w:r w:rsidRPr="00D13EFA">
        <w:rPr>
          <w:sz w:val="22"/>
          <w:szCs w:val="22"/>
        </w:rPr>
        <w:t xml:space="preserve">If you have difficulty reading or understanding questions, you can ask the assessor for clarification and/or to write down your oral </w:t>
      </w:r>
      <w:r w:rsidR="008B6B49">
        <w:rPr>
          <w:sz w:val="22"/>
          <w:szCs w:val="22"/>
        </w:rPr>
        <w:t>responses if appropriate.</w:t>
      </w:r>
    </w:p>
    <w:p w14:paraId="65343380" w14:textId="77777777" w:rsidR="000C42F1" w:rsidRPr="00D13EFA" w:rsidRDefault="000C42F1" w:rsidP="0088226B">
      <w:pPr>
        <w:autoSpaceDE w:val="0"/>
        <w:autoSpaceDN w:val="0"/>
        <w:adjustRightInd w:val="0"/>
        <w:spacing w:after="139" w:line="276" w:lineRule="auto"/>
        <w:jc w:val="both"/>
        <w:rPr>
          <w:sz w:val="22"/>
          <w:szCs w:val="22"/>
        </w:rPr>
      </w:pPr>
      <w:r w:rsidRPr="00D13EFA">
        <w:rPr>
          <w:sz w:val="22"/>
          <w:szCs w:val="22"/>
        </w:rPr>
        <w:t xml:space="preserve"> If you cannot answer a question satisfactorily you will receive further traini</w:t>
      </w:r>
      <w:r w:rsidR="00F94189" w:rsidRPr="00D13EFA">
        <w:rPr>
          <w:sz w:val="22"/>
          <w:szCs w:val="22"/>
        </w:rPr>
        <w:t>ng before re-doing the question.</w:t>
      </w:r>
    </w:p>
    <w:p w14:paraId="1EA89FE7" w14:textId="77777777" w:rsidR="000C42F1" w:rsidRPr="00D13EFA" w:rsidRDefault="000C42F1" w:rsidP="0088226B">
      <w:pPr>
        <w:autoSpaceDE w:val="0"/>
        <w:autoSpaceDN w:val="0"/>
        <w:adjustRightInd w:val="0"/>
        <w:spacing w:line="276" w:lineRule="auto"/>
        <w:jc w:val="both"/>
        <w:rPr>
          <w:rFonts w:cs="Century Gothic"/>
          <w:color w:val="000000"/>
          <w:sz w:val="20"/>
          <w:szCs w:val="20"/>
        </w:rPr>
      </w:pPr>
      <w:r w:rsidRPr="00D13EFA">
        <w:rPr>
          <w:sz w:val="22"/>
          <w:szCs w:val="22"/>
        </w:rPr>
        <w:t>Your assessor will explain</w:t>
      </w:r>
      <w:r w:rsidR="007F6969">
        <w:rPr>
          <w:sz w:val="22"/>
          <w:szCs w:val="22"/>
        </w:rPr>
        <w:t xml:space="preserve"> all</w:t>
      </w:r>
      <w:r w:rsidRPr="00D13EFA">
        <w:rPr>
          <w:sz w:val="22"/>
          <w:szCs w:val="22"/>
        </w:rPr>
        <w:t xml:space="preserve"> assessment requirements and conditions to you</w:t>
      </w:r>
      <w:r w:rsidR="00F94189" w:rsidRPr="00D13EFA">
        <w:rPr>
          <w:rFonts w:cs="Century Gothic"/>
          <w:color w:val="000000"/>
          <w:sz w:val="20"/>
          <w:szCs w:val="20"/>
        </w:rPr>
        <w:t>.</w:t>
      </w:r>
      <w:r w:rsidRPr="00D13EFA">
        <w:rPr>
          <w:rFonts w:cs="Century Gothic"/>
          <w:color w:val="000000"/>
          <w:sz w:val="20"/>
          <w:szCs w:val="20"/>
        </w:rPr>
        <w:t xml:space="preserve"> </w:t>
      </w:r>
    </w:p>
    <w:p w14:paraId="460B11B2" w14:textId="77777777" w:rsidR="007F6969" w:rsidRDefault="007F6969" w:rsidP="00614387">
      <w:pPr>
        <w:autoSpaceDE w:val="0"/>
        <w:autoSpaceDN w:val="0"/>
        <w:adjustRightInd w:val="0"/>
        <w:spacing w:after="139" w:line="276" w:lineRule="auto"/>
        <w:jc w:val="both"/>
        <w:rPr>
          <w:sz w:val="22"/>
          <w:szCs w:val="22"/>
        </w:rPr>
      </w:pPr>
    </w:p>
    <w:p w14:paraId="31B2BD05" w14:textId="397A1957" w:rsidR="00614387" w:rsidRDefault="001435B1" w:rsidP="00614387">
      <w:pPr>
        <w:autoSpaceDE w:val="0"/>
        <w:autoSpaceDN w:val="0"/>
        <w:adjustRightInd w:val="0"/>
        <w:spacing w:after="139" w:line="276" w:lineRule="auto"/>
        <w:jc w:val="both"/>
        <w:rPr>
          <w:sz w:val="22"/>
          <w:szCs w:val="22"/>
        </w:rPr>
      </w:pPr>
      <w:r w:rsidRPr="00614387">
        <w:rPr>
          <w:sz w:val="22"/>
          <w:szCs w:val="22"/>
        </w:rPr>
        <w:t>At</w:t>
      </w:r>
      <w:r>
        <w:rPr>
          <w:sz w:val="22"/>
          <w:szCs w:val="22"/>
        </w:rPr>
        <w:t xml:space="preserve"> </w:t>
      </w:r>
      <w:r w:rsidRPr="00614387">
        <w:rPr>
          <w:sz w:val="22"/>
          <w:szCs w:val="22"/>
        </w:rPr>
        <w:t>NJL</w:t>
      </w:r>
      <w:r w:rsidR="00614387" w:rsidRPr="00614387">
        <w:rPr>
          <w:sz w:val="22"/>
          <w:szCs w:val="22"/>
        </w:rPr>
        <w:t xml:space="preserve"> assessment is conducted using a combination of tools to measure your underpinning knowledge and your demonstration of the practical skills required to not only </w:t>
      </w:r>
      <w:r w:rsidRPr="00614387">
        <w:rPr>
          <w:sz w:val="22"/>
          <w:szCs w:val="22"/>
        </w:rPr>
        <w:t>fulfil</w:t>
      </w:r>
      <w:r w:rsidR="00614387" w:rsidRPr="00614387">
        <w:rPr>
          <w:sz w:val="22"/>
          <w:szCs w:val="22"/>
        </w:rPr>
        <w:t xml:space="preserve"> your job role but are directly related to each unit of competency. </w:t>
      </w:r>
    </w:p>
    <w:p w14:paraId="310A3D1D" w14:textId="77777777" w:rsidR="00614387" w:rsidRDefault="00614387" w:rsidP="00614387">
      <w:pPr>
        <w:autoSpaceDE w:val="0"/>
        <w:autoSpaceDN w:val="0"/>
        <w:adjustRightInd w:val="0"/>
        <w:spacing w:after="139" w:line="276" w:lineRule="auto"/>
        <w:jc w:val="both"/>
        <w:rPr>
          <w:sz w:val="22"/>
          <w:szCs w:val="22"/>
        </w:rPr>
      </w:pPr>
      <w:r w:rsidRPr="00614387">
        <w:rPr>
          <w:sz w:val="22"/>
          <w:szCs w:val="22"/>
        </w:rPr>
        <w:t xml:space="preserve">The following provides a brief explanation about what is included in summative and formative assessment to gain competency. </w:t>
      </w:r>
    </w:p>
    <w:p w14:paraId="70D74245" w14:textId="77777777" w:rsidR="00614387" w:rsidRDefault="00614387" w:rsidP="00614387">
      <w:pPr>
        <w:autoSpaceDE w:val="0"/>
        <w:autoSpaceDN w:val="0"/>
        <w:adjustRightInd w:val="0"/>
        <w:spacing w:after="139" w:line="276" w:lineRule="auto"/>
        <w:jc w:val="both"/>
        <w:rPr>
          <w:sz w:val="22"/>
          <w:szCs w:val="22"/>
        </w:rPr>
      </w:pPr>
      <w:r w:rsidRPr="00614387">
        <w:rPr>
          <w:b/>
          <w:sz w:val="22"/>
          <w:szCs w:val="22"/>
        </w:rPr>
        <w:t>Written Response:</w:t>
      </w:r>
      <w:r w:rsidRPr="00614387">
        <w:rPr>
          <w:sz w:val="22"/>
          <w:szCs w:val="22"/>
        </w:rPr>
        <w:t xml:space="preserve"> The </w:t>
      </w:r>
      <w:r>
        <w:rPr>
          <w:sz w:val="22"/>
          <w:szCs w:val="22"/>
        </w:rPr>
        <w:t>learner</w:t>
      </w:r>
      <w:r w:rsidRPr="00614387">
        <w:rPr>
          <w:sz w:val="22"/>
          <w:szCs w:val="22"/>
        </w:rPr>
        <w:t xml:space="preserve"> is required to provide a written response to a range of questions relating to required knowledge for the unit of competency.  </w:t>
      </w:r>
    </w:p>
    <w:p w14:paraId="0D164EE0" w14:textId="77777777" w:rsidR="00614387" w:rsidRDefault="00614387" w:rsidP="00614387">
      <w:pPr>
        <w:autoSpaceDE w:val="0"/>
        <w:autoSpaceDN w:val="0"/>
        <w:adjustRightInd w:val="0"/>
        <w:spacing w:after="139" w:line="276" w:lineRule="auto"/>
        <w:jc w:val="both"/>
        <w:rPr>
          <w:sz w:val="22"/>
          <w:szCs w:val="22"/>
        </w:rPr>
      </w:pPr>
      <w:r w:rsidRPr="00614387">
        <w:rPr>
          <w:b/>
          <w:sz w:val="22"/>
          <w:szCs w:val="22"/>
        </w:rPr>
        <w:t>Research Tasks:</w:t>
      </w:r>
      <w:r w:rsidRPr="00614387">
        <w:rPr>
          <w:sz w:val="22"/>
          <w:szCs w:val="22"/>
        </w:rPr>
        <w:t xml:space="preserve"> The </w:t>
      </w:r>
      <w:r>
        <w:rPr>
          <w:sz w:val="22"/>
          <w:szCs w:val="22"/>
        </w:rPr>
        <w:t>learner</w:t>
      </w:r>
      <w:r w:rsidRPr="00614387">
        <w:rPr>
          <w:sz w:val="22"/>
          <w:szCs w:val="22"/>
        </w:rPr>
        <w:t xml:space="preserve"> is required to undertake research within their own workplace and the available reference material and provide a written response to each question. </w:t>
      </w:r>
    </w:p>
    <w:p w14:paraId="2BDC99F4" w14:textId="77777777" w:rsidR="00614387" w:rsidRPr="00614387" w:rsidRDefault="00614387" w:rsidP="00614387">
      <w:pPr>
        <w:autoSpaceDE w:val="0"/>
        <w:autoSpaceDN w:val="0"/>
        <w:adjustRightInd w:val="0"/>
        <w:spacing w:after="139" w:line="276" w:lineRule="auto"/>
        <w:jc w:val="both"/>
        <w:rPr>
          <w:b/>
          <w:sz w:val="22"/>
          <w:szCs w:val="22"/>
        </w:rPr>
      </w:pPr>
      <w:r w:rsidRPr="00614387">
        <w:rPr>
          <w:b/>
          <w:sz w:val="22"/>
          <w:szCs w:val="22"/>
        </w:rPr>
        <w:t xml:space="preserve">Case Studies/Scenarios/Projects: </w:t>
      </w:r>
      <w:r w:rsidRPr="00614387">
        <w:rPr>
          <w:sz w:val="22"/>
          <w:szCs w:val="22"/>
        </w:rPr>
        <w:t xml:space="preserve">The </w:t>
      </w:r>
      <w:r>
        <w:rPr>
          <w:sz w:val="22"/>
          <w:szCs w:val="22"/>
        </w:rPr>
        <w:t xml:space="preserve">learner </w:t>
      </w:r>
      <w:r w:rsidRPr="00614387">
        <w:rPr>
          <w:sz w:val="22"/>
          <w:szCs w:val="22"/>
        </w:rPr>
        <w:t>is required to provide a written response to a variety of</w:t>
      </w:r>
      <w:r>
        <w:rPr>
          <w:sz w:val="22"/>
          <w:szCs w:val="22"/>
        </w:rPr>
        <w:t xml:space="preserve"> </w:t>
      </w:r>
      <w:r w:rsidRPr="00614387">
        <w:rPr>
          <w:sz w:val="22"/>
          <w:szCs w:val="22"/>
        </w:rPr>
        <w:t xml:space="preserve">assessment. This will usually require the </w:t>
      </w:r>
      <w:r>
        <w:rPr>
          <w:sz w:val="22"/>
          <w:szCs w:val="22"/>
        </w:rPr>
        <w:t>learner</w:t>
      </w:r>
      <w:r w:rsidRPr="00614387">
        <w:rPr>
          <w:sz w:val="22"/>
          <w:szCs w:val="22"/>
        </w:rPr>
        <w:t xml:space="preserve"> to consider carefully the situation presented, undertake some research to inform their response and then to propose their recommended actions. </w:t>
      </w:r>
    </w:p>
    <w:p w14:paraId="490AF06B" w14:textId="77777777" w:rsidR="00614387" w:rsidRDefault="00614387" w:rsidP="00614387">
      <w:pPr>
        <w:autoSpaceDE w:val="0"/>
        <w:autoSpaceDN w:val="0"/>
        <w:adjustRightInd w:val="0"/>
        <w:spacing w:after="139" w:line="276" w:lineRule="auto"/>
        <w:jc w:val="both"/>
        <w:rPr>
          <w:sz w:val="22"/>
          <w:szCs w:val="22"/>
        </w:rPr>
      </w:pPr>
      <w:r w:rsidRPr="00614387">
        <w:rPr>
          <w:b/>
          <w:sz w:val="22"/>
          <w:szCs w:val="22"/>
        </w:rPr>
        <w:t>Demonstration Observation:</w:t>
      </w:r>
      <w:r w:rsidRPr="00614387">
        <w:rPr>
          <w:sz w:val="22"/>
          <w:szCs w:val="22"/>
        </w:rPr>
        <w:t xml:space="preserve"> The </w:t>
      </w:r>
      <w:r>
        <w:rPr>
          <w:sz w:val="22"/>
          <w:szCs w:val="22"/>
        </w:rPr>
        <w:t>learner will be observed on a variety of occasions completing a task to work place standards either in a real or simulated work place.</w:t>
      </w:r>
    </w:p>
    <w:p w14:paraId="43B61D5A" w14:textId="77777777" w:rsidR="007F6969" w:rsidRPr="007F6969" w:rsidRDefault="007F6969" w:rsidP="00251AFF">
      <w:pPr>
        <w:pStyle w:val="Default"/>
        <w:jc w:val="both"/>
        <w:rPr>
          <w:rFonts w:ascii="Century Gothic" w:hAnsi="Century Gothic"/>
          <w:b/>
          <w:bCs/>
          <w:sz w:val="22"/>
          <w:szCs w:val="23"/>
        </w:rPr>
      </w:pPr>
    </w:p>
    <w:p w14:paraId="347C2243" w14:textId="77777777" w:rsidR="001435B1" w:rsidRDefault="001435B1">
      <w:pPr>
        <w:rPr>
          <w:rFonts w:cs="Arial"/>
          <w:b/>
          <w:bCs/>
          <w:color w:val="000000"/>
          <w:szCs w:val="23"/>
        </w:rPr>
      </w:pPr>
      <w:r>
        <w:rPr>
          <w:b/>
          <w:bCs/>
          <w:szCs w:val="23"/>
        </w:rPr>
        <w:br w:type="page"/>
      </w:r>
    </w:p>
    <w:p w14:paraId="3C90CF6D" w14:textId="1C2AE411" w:rsidR="00614387" w:rsidRPr="00251AFF" w:rsidRDefault="00614387" w:rsidP="00251AFF">
      <w:pPr>
        <w:pStyle w:val="Default"/>
        <w:jc w:val="both"/>
        <w:rPr>
          <w:rFonts w:ascii="Century Gothic" w:hAnsi="Century Gothic"/>
          <w:b/>
          <w:bCs/>
          <w:szCs w:val="23"/>
        </w:rPr>
      </w:pPr>
      <w:r w:rsidRPr="00251AFF">
        <w:rPr>
          <w:rFonts w:ascii="Century Gothic" w:hAnsi="Century Gothic"/>
          <w:b/>
          <w:bCs/>
          <w:szCs w:val="23"/>
        </w:rPr>
        <w:lastRenderedPageBreak/>
        <w:t>Assessor Feedback</w:t>
      </w:r>
    </w:p>
    <w:p w14:paraId="1A725840" w14:textId="77777777" w:rsidR="00251AFF" w:rsidRDefault="00614387" w:rsidP="00614387">
      <w:pPr>
        <w:autoSpaceDE w:val="0"/>
        <w:autoSpaceDN w:val="0"/>
        <w:adjustRightInd w:val="0"/>
        <w:spacing w:after="139" w:line="276" w:lineRule="auto"/>
        <w:jc w:val="both"/>
        <w:rPr>
          <w:sz w:val="22"/>
          <w:szCs w:val="22"/>
        </w:rPr>
      </w:pPr>
      <w:r w:rsidRPr="00614387">
        <w:rPr>
          <w:sz w:val="22"/>
          <w:szCs w:val="22"/>
        </w:rPr>
        <w:t xml:space="preserve">The assessor will </w:t>
      </w:r>
      <w:r w:rsidR="00251AFF">
        <w:rPr>
          <w:sz w:val="22"/>
          <w:szCs w:val="22"/>
        </w:rPr>
        <w:t>provide</w:t>
      </w:r>
      <w:r w:rsidRPr="00614387">
        <w:rPr>
          <w:sz w:val="22"/>
          <w:szCs w:val="22"/>
        </w:rPr>
        <w:t xml:space="preserve"> feedback </w:t>
      </w:r>
      <w:r w:rsidR="00251AFF">
        <w:rPr>
          <w:sz w:val="22"/>
          <w:szCs w:val="22"/>
        </w:rPr>
        <w:t xml:space="preserve">on your assessment performance both verbally and in writing. </w:t>
      </w:r>
      <w:r w:rsidRPr="00614387">
        <w:rPr>
          <w:sz w:val="22"/>
          <w:szCs w:val="22"/>
        </w:rPr>
        <w:t xml:space="preserve"> </w:t>
      </w:r>
    </w:p>
    <w:p w14:paraId="2FB045F3" w14:textId="193B4620" w:rsidR="00251AFF" w:rsidRDefault="00251AFF">
      <w:pPr>
        <w:rPr>
          <w:sz w:val="22"/>
          <w:szCs w:val="22"/>
        </w:rPr>
      </w:pPr>
    </w:p>
    <w:p w14:paraId="187845AF" w14:textId="77777777" w:rsidR="00E5265D" w:rsidRPr="00D13EFA" w:rsidRDefault="00E5265D" w:rsidP="0088226B">
      <w:pPr>
        <w:spacing w:line="276" w:lineRule="auto"/>
        <w:jc w:val="both"/>
        <w:rPr>
          <w:b/>
          <w:szCs w:val="22"/>
        </w:rPr>
      </w:pPr>
      <w:r w:rsidRPr="00D13EFA">
        <w:rPr>
          <w:b/>
          <w:szCs w:val="22"/>
        </w:rPr>
        <w:t>Assessment Coding</w:t>
      </w:r>
    </w:p>
    <w:p w14:paraId="59160C36" w14:textId="77777777" w:rsidR="00E5265D" w:rsidRPr="00D13EFA" w:rsidRDefault="00E5265D" w:rsidP="0088226B">
      <w:pPr>
        <w:spacing w:line="276" w:lineRule="auto"/>
        <w:jc w:val="both"/>
        <w:rPr>
          <w:sz w:val="22"/>
          <w:szCs w:val="22"/>
        </w:rPr>
      </w:pPr>
      <w:r w:rsidRPr="00D13EFA">
        <w:rPr>
          <w:sz w:val="22"/>
          <w:szCs w:val="22"/>
        </w:rPr>
        <w:t>The grading for each assessment tool/instrument will be:</w:t>
      </w:r>
    </w:p>
    <w:p w14:paraId="3DDF51F4" w14:textId="77777777" w:rsidR="00E5265D" w:rsidRPr="00D13EFA" w:rsidRDefault="00E5265D" w:rsidP="0088226B">
      <w:pPr>
        <w:spacing w:line="276" w:lineRule="auto"/>
        <w:jc w:val="both"/>
        <w:rPr>
          <w:sz w:val="22"/>
          <w:szCs w:val="22"/>
        </w:rPr>
      </w:pPr>
      <w:r w:rsidRPr="00D13EFA">
        <w:rPr>
          <w:sz w:val="22"/>
          <w:szCs w:val="22"/>
        </w:rPr>
        <w:t>S</w:t>
      </w:r>
      <w:r w:rsidRPr="00D13EFA">
        <w:rPr>
          <w:sz w:val="22"/>
          <w:szCs w:val="22"/>
        </w:rPr>
        <w:tab/>
        <w:t>=</w:t>
      </w:r>
      <w:r w:rsidRPr="00D13EFA">
        <w:rPr>
          <w:sz w:val="22"/>
          <w:szCs w:val="22"/>
        </w:rPr>
        <w:tab/>
        <w:t xml:space="preserve"> Satisfactory </w:t>
      </w:r>
      <w:r w:rsidRPr="00D13EFA">
        <w:rPr>
          <w:sz w:val="22"/>
          <w:szCs w:val="22"/>
        </w:rPr>
        <w:tab/>
      </w:r>
      <w:r w:rsidRPr="00D13EFA">
        <w:rPr>
          <w:sz w:val="22"/>
          <w:szCs w:val="22"/>
        </w:rPr>
        <w:tab/>
      </w:r>
      <w:r w:rsidRPr="00D13EFA">
        <w:rPr>
          <w:sz w:val="22"/>
          <w:szCs w:val="22"/>
        </w:rPr>
        <w:tab/>
      </w:r>
      <w:r w:rsidRPr="00D13EFA">
        <w:rPr>
          <w:sz w:val="22"/>
          <w:szCs w:val="22"/>
        </w:rPr>
        <w:tab/>
        <w:t>NS</w:t>
      </w:r>
      <w:r w:rsidRPr="00D13EFA">
        <w:rPr>
          <w:sz w:val="22"/>
          <w:szCs w:val="22"/>
        </w:rPr>
        <w:tab/>
        <w:t>=</w:t>
      </w:r>
      <w:r w:rsidRPr="00D13EFA">
        <w:rPr>
          <w:sz w:val="22"/>
          <w:szCs w:val="22"/>
        </w:rPr>
        <w:tab/>
        <w:t>Not satisfactory</w:t>
      </w:r>
    </w:p>
    <w:p w14:paraId="3B57CB6B" w14:textId="77777777" w:rsidR="00E5265D" w:rsidRPr="00D13EFA" w:rsidRDefault="00E5265D" w:rsidP="0088226B">
      <w:pPr>
        <w:spacing w:line="276" w:lineRule="auto"/>
        <w:jc w:val="both"/>
        <w:rPr>
          <w:sz w:val="22"/>
          <w:szCs w:val="22"/>
        </w:rPr>
      </w:pPr>
      <w:r w:rsidRPr="00D13EFA">
        <w:rPr>
          <w:sz w:val="22"/>
          <w:szCs w:val="22"/>
        </w:rPr>
        <w:t>If you receive a NS you may be asked to re-submit or undertake a supplementary assessment</w:t>
      </w:r>
    </w:p>
    <w:p w14:paraId="3223902E" w14:textId="77777777" w:rsidR="008B6B49" w:rsidRDefault="008B6B49" w:rsidP="0088226B">
      <w:pPr>
        <w:spacing w:line="276" w:lineRule="auto"/>
        <w:jc w:val="both"/>
        <w:rPr>
          <w:sz w:val="22"/>
          <w:szCs w:val="22"/>
        </w:rPr>
      </w:pPr>
    </w:p>
    <w:p w14:paraId="195EF30E" w14:textId="77777777" w:rsidR="00E5265D" w:rsidRPr="00D13EFA" w:rsidRDefault="00E5265D" w:rsidP="0088226B">
      <w:pPr>
        <w:spacing w:line="276" w:lineRule="auto"/>
        <w:jc w:val="both"/>
        <w:rPr>
          <w:sz w:val="22"/>
          <w:szCs w:val="22"/>
        </w:rPr>
      </w:pPr>
      <w:r w:rsidRPr="00D13EFA">
        <w:rPr>
          <w:sz w:val="22"/>
          <w:szCs w:val="22"/>
        </w:rPr>
        <w:t xml:space="preserve">The grading for each unit will be: </w:t>
      </w:r>
    </w:p>
    <w:p w14:paraId="6A9F185B" w14:textId="77777777" w:rsidR="00E5265D" w:rsidRPr="00D13EFA" w:rsidRDefault="00E5265D" w:rsidP="0088226B">
      <w:pPr>
        <w:spacing w:line="276" w:lineRule="auto"/>
        <w:jc w:val="both"/>
        <w:rPr>
          <w:sz w:val="22"/>
          <w:szCs w:val="22"/>
        </w:rPr>
      </w:pPr>
      <w:r w:rsidRPr="00D13EFA">
        <w:rPr>
          <w:sz w:val="22"/>
          <w:szCs w:val="22"/>
        </w:rPr>
        <w:t>C</w:t>
      </w:r>
      <w:r w:rsidRPr="00D13EFA">
        <w:rPr>
          <w:sz w:val="22"/>
          <w:szCs w:val="22"/>
        </w:rPr>
        <w:tab/>
        <w:t>=</w:t>
      </w:r>
      <w:r w:rsidRPr="00D13EFA">
        <w:rPr>
          <w:sz w:val="22"/>
          <w:szCs w:val="22"/>
        </w:rPr>
        <w:tab/>
        <w:t xml:space="preserve"> Competent</w:t>
      </w:r>
      <w:r w:rsidRPr="00D13EFA">
        <w:rPr>
          <w:sz w:val="22"/>
          <w:szCs w:val="22"/>
        </w:rPr>
        <w:tab/>
      </w:r>
      <w:r w:rsidRPr="00D13EFA">
        <w:rPr>
          <w:sz w:val="22"/>
          <w:szCs w:val="22"/>
        </w:rPr>
        <w:tab/>
      </w:r>
      <w:r w:rsidRPr="00D13EFA">
        <w:rPr>
          <w:sz w:val="22"/>
          <w:szCs w:val="22"/>
        </w:rPr>
        <w:tab/>
      </w:r>
      <w:r w:rsidRPr="00D13EFA">
        <w:rPr>
          <w:sz w:val="22"/>
          <w:szCs w:val="22"/>
        </w:rPr>
        <w:tab/>
        <w:t>NYC</w:t>
      </w:r>
      <w:r w:rsidRPr="00D13EFA">
        <w:rPr>
          <w:sz w:val="22"/>
          <w:szCs w:val="22"/>
        </w:rPr>
        <w:tab/>
        <w:t xml:space="preserve"> = </w:t>
      </w:r>
      <w:r w:rsidRPr="00D13EFA">
        <w:rPr>
          <w:sz w:val="22"/>
          <w:szCs w:val="22"/>
        </w:rPr>
        <w:tab/>
        <w:t>Not yet competent</w:t>
      </w:r>
    </w:p>
    <w:p w14:paraId="747644B4" w14:textId="77777777" w:rsidR="00E5265D" w:rsidRPr="00D13EFA" w:rsidRDefault="00E5265D" w:rsidP="0088226B">
      <w:pPr>
        <w:spacing w:line="276" w:lineRule="auto"/>
        <w:jc w:val="both"/>
        <w:rPr>
          <w:sz w:val="22"/>
          <w:szCs w:val="22"/>
        </w:rPr>
      </w:pPr>
      <w:r w:rsidRPr="00D13EFA">
        <w:rPr>
          <w:sz w:val="22"/>
          <w:szCs w:val="22"/>
        </w:rPr>
        <w:t>A competent grading is received if all assessment submitted for the unit are assessed as satisfactory.</w:t>
      </w:r>
    </w:p>
    <w:p w14:paraId="7836B1F0" w14:textId="77777777" w:rsidR="008B6B49" w:rsidRDefault="008B6B49" w:rsidP="0088226B">
      <w:pPr>
        <w:spacing w:line="276" w:lineRule="auto"/>
        <w:jc w:val="both"/>
        <w:rPr>
          <w:sz w:val="22"/>
          <w:szCs w:val="22"/>
        </w:rPr>
      </w:pPr>
    </w:p>
    <w:p w14:paraId="65552A76" w14:textId="77777777" w:rsidR="00E5265D" w:rsidRPr="00D13EFA" w:rsidRDefault="00E5265D" w:rsidP="0088226B">
      <w:pPr>
        <w:spacing w:line="276" w:lineRule="auto"/>
        <w:jc w:val="both"/>
        <w:rPr>
          <w:sz w:val="22"/>
          <w:szCs w:val="22"/>
        </w:rPr>
      </w:pPr>
      <w:r w:rsidRPr="00D13EFA">
        <w:rPr>
          <w:sz w:val="22"/>
          <w:szCs w:val="22"/>
        </w:rPr>
        <w:t xml:space="preserve">A NYC grading is received if you receive a NS grading on a submitted assessment and you do not resubmit or undertake </w:t>
      </w:r>
      <w:r w:rsidR="00997637" w:rsidRPr="00D13EFA">
        <w:rPr>
          <w:sz w:val="22"/>
          <w:szCs w:val="22"/>
        </w:rPr>
        <w:t>any</w:t>
      </w:r>
      <w:r w:rsidRPr="00D13EFA">
        <w:rPr>
          <w:sz w:val="22"/>
          <w:szCs w:val="22"/>
        </w:rPr>
        <w:t xml:space="preserve"> further assessment for the unit</w:t>
      </w:r>
    </w:p>
    <w:p w14:paraId="0F4AEED3" w14:textId="77777777" w:rsidR="00E5265D" w:rsidRPr="00D13EFA" w:rsidRDefault="00E5265D" w:rsidP="0088226B">
      <w:pPr>
        <w:spacing w:line="276" w:lineRule="auto"/>
        <w:jc w:val="both"/>
        <w:rPr>
          <w:sz w:val="20"/>
          <w:szCs w:val="20"/>
        </w:rPr>
      </w:pPr>
    </w:p>
    <w:p w14:paraId="48B8D517" w14:textId="77777777" w:rsidR="0006656D" w:rsidRPr="00D13EFA" w:rsidRDefault="0006656D" w:rsidP="0088226B">
      <w:pPr>
        <w:spacing w:line="276" w:lineRule="auto"/>
        <w:jc w:val="both"/>
        <w:rPr>
          <w:b/>
          <w:szCs w:val="22"/>
        </w:rPr>
      </w:pPr>
      <w:r w:rsidRPr="00D13EFA">
        <w:rPr>
          <w:b/>
          <w:szCs w:val="22"/>
        </w:rPr>
        <w:t>Reasonable Adjustment</w:t>
      </w:r>
    </w:p>
    <w:p w14:paraId="75D3B549" w14:textId="626C97FD" w:rsidR="0006656D" w:rsidRPr="00D13EFA" w:rsidRDefault="0006656D" w:rsidP="0088226B">
      <w:pPr>
        <w:spacing w:line="276" w:lineRule="auto"/>
        <w:jc w:val="both"/>
        <w:rPr>
          <w:sz w:val="22"/>
          <w:szCs w:val="22"/>
        </w:rPr>
      </w:pPr>
      <w:r w:rsidRPr="00D13EFA">
        <w:rPr>
          <w:sz w:val="22"/>
          <w:szCs w:val="22"/>
        </w:rPr>
        <w:t xml:space="preserve">All effort is made to ensure no learner is disadvantaged due to any temporary or permanent disability.  We recognise the need to make reasonable adjustments within our assessment and learning environments to meet your individual needs.  If you need to speak confidentially to someone about your individual </w:t>
      </w:r>
      <w:r w:rsidR="001435B1" w:rsidRPr="00D13EFA">
        <w:rPr>
          <w:sz w:val="22"/>
          <w:szCs w:val="22"/>
        </w:rPr>
        <w:t>needs,</w:t>
      </w:r>
      <w:r w:rsidRPr="00D13EFA">
        <w:rPr>
          <w:sz w:val="22"/>
          <w:szCs w:val="22"/>
        </w:rPr>
        <w:t xml:space="preserve"> please contact your trainer.</w:t>
      </w:r>
    </w:p>
    <w:p w14:paraId="55DE9ADE" w14:textId="77777777" w:rsidR="0006656D" w:rsidRPr="00D13EFA" w:rsidRDefault="0006656D" w:rsidP="0088226B">
      <w:pPr>
        <w:pStyle w:val="Default"/>
        <w:spacing w:line="276" w:lineRule="auto"/>
        <w:jc w:val="both"/>
        <w:rPr>
          <w:rFonts w:ascii="Century Gothic" w:hAnsi="Century Gothic"/>
          <w:b/>
          <w:sz w:val="22"/>
          <w:szCs w:val="22"/>
        </w:rPr>
      </w:pPr>
    </w:p>
    <w:p w14:paraId="57E81F79" w14:textId="77777777" w:rsidR="00075E38" w:rsidRPr="00D13EFA" w:rsidRDefault="00075E38" w:rsidP="0088226B">
      <w:pPr>
        <w:spacing w:line="276" w:lineRule="auto"/>
        <w:jc w:val="both"/>
        <w:rPr>
          <w:b/>
          <w:szCs w:val="22"/>
        </w:rPr>
      </w:pPr>
      <w:r w:rsidRPr="00D13EFA">
        <w:rPr>
          <w:b/>
          <w:szCs w:val="22"/>
        </w:rPr>
        <w:t>Resubmission of assessment</w:t>
      </w:r>
    </w:p>
    <w:p w14:paraId="7F0C4337" w14:textId="77777777" w:rsidR="00251AFF" w:rsidRPr="00251AFF" w:rsidRDefault="00251AFF" w:rsidP="00251AFF">
      <w:pPr>
        <w:spacing w:line="276" w:lineRule="auto"/>
        <w:jc w:val="both"/>
        <w:rPr>
          <w:sz w:val="22"/>
          <w:szCs w:val="22"/>
        </w:rPr>
      </w:pPr>
      <w:r>
        <w:rPr>
          <w:sz w:val="22"/>
          <w:szCs w:val="22"/>
        </w:rPr>
        <w:t xml:space="preserve">Learners </w:t>
      </w:r>
      <w:r w:rsidRPr="00251AFF">
        <w:rPr>
          <w:sz w:val="22"/>
          <w:szCs w:val="22"/>
        </w:rPr>
        <w:t xml:space="preserve">who are assessed as </w:t>
      </w:r>
      <w:r w:rsidRPr="007F6969">
        <w:rPr>
          <w:i/>
          <w:sz w:val="22"/>
          <w:szCs w:val="22"/>
        </w:rPr>
        <w:t>not yet competent</w:t>
      </w:r>
      <w:r w:rsidRPr="00251AFF">
        <w:rPr>
          <w:sz w:val="22"/>
          <w:szCs w:val="22"/>
        </w:rPr>
        <w:t xml:space="preserve"> </w:t>
      </w:r>
      <w:r w:rsidR="007F6969">
        <w:rPr>
          <w:sz w:val="22"/>
          <w:szCs w:val="22"/>
        </w:rPr>
        <w:t xml:space="preserve">(NYC) </w:t>
      </w:r>
      <w:r w:rsidRPr="00251AFF">
        <w:rPr>
          <w:sz w:val="22"/>
          <w:szCs w:val="22"/>
        </w:rPr>
        <w:t xml:space="preserve">are provided with detailed feedback to assist them to identify the gaps in their knowledge and skills to be addressed through further training.  </w:t>
      </w:r>
    </w:p>
    <w:p w14:paraId="147B8227" w14:textId="77777777" w:rsidR="00251AFF" w:rsidRPr="00251AFF" w:rsidRDefault="00251AFF" w:rsidP="00251AFF">
      <w:pPr>
        <w:spacing w:line="276" w:lineRule="auto"/>
        <w:jc w:val="both"/>
        <w:rPr>
          <w:sz w:val="22"/>
          <w:szCs w:val="22"/>
        </w:rPr>
      </w:pPr>
      <w:r w:rsidRPr="00251AFF">
        <w:rPr>
          <w:sz w:val="22"/>
          <w:szCs w:val="22"/>
        </w:rPr>
        <w:t xml:space="preserve"> </w:t>
      </w:r>
    </w:p>
    <w:p w14:paraId="613CDEAB" w14:textId="77777777" w:rsidR="00251AFF" w:rsidRDefault="00251AFF" w:rsidP="00251AFF">
      <w:pPr>
        <w:spacing w:line="276" w:lineRule="auto"/>
        <w:jc w:val="both"/>
        <w:rPr>
          <w:sz w:val="22"/>
          <w:szCs w:val="22"/>
        </w:rPr>
      </w:pPr>
      <w:r w:rsidRPr="00251AFF">
        <w:rPr>
          <w:sz w:val="22"/>
          <w:szCs w:val="22"/>
        </w:rPr>
        <w:t xml:space="preserve">It is the policy of </w:t>
      </w:r>
      <w:r>
        <w:rPr>
          <w:sz w:val="22"/>
          <w:szCs w:val="22"/>
        </w:rPr>
        <w:t xml:space="preserve">NJL </w:t>
      </w:r>
      <w:r w:rsidRPr="00251AFF">
        <w:rPr>
          <w:sz w:val="22"/>
          <w:szCs w:val="22"/>
        </w:rPr>
        <w:t xml:space="preserve">to provide three opportunities for additional training and reassessment at no additional cost to the </w:t>
      </w:r>
      <w:r>
        <w:rPr>
          <w:sz w:val="22"/>
          <w:szCs w:val="22"/>
        </w:rPr>
        <w:t>Learner</w:t>
      </w:r>
      <w:r w:rsidRPr="00251AFF">
        <w:rPr>
          <w:sz w:val="22"/>
          <w:szCs w:val="22"/>
        </w:rPr>
        <w:t xml:space="preserve">. </w:t>
      </w:r>
      <w:r>
        <w:rPr>
          <w:sz w:val="22"/>
          <w:szCs w:val="22"/>
        </w:rPr>
        <w:t>Learners</w:t>
      </w:r>
      <w:r w:rsidRPr="00251AFF">
        <w:rPr>
          <w:sz w:val="22"/>
          <w:szCs w:val="22"/>
        </w:rPr>
        <w:t xml:space="preserve"> who require additional training and re-assessment after they have exhausted their three opportunities will be required to re-enrol in the unit and pay the relevant unit fee.</w:t>
      </w:r>
    </w:p>
    <w:p w14:paraId="7737316A" w14:textId="77777777" w:rsidR="00251AFF" w:rsidRDefault="00251AFF" w:rsidP="00251AFF">
      <w:pPr>
        <w:spacing w:line="276" w:lineRule="auto"/>
        <w:jc w:val="both"/>
        <w:rPr>
          <w:sz w:val="22"/>
          <w:szCs w:val="22"/>
        </w:rPr>
      </w:pPr>
    </w:p>
    <w:p w14:paraId="1B6FB3E9" w14:textId="77777777" w:rsidR="00075E38" w:rsidRPr="00D13EFA" w:rsidRDefault="00075E38" w:rsidP="00251AFF">
      <w:pPr>
        <w:spacing w:line="276" w:lineRule="auto"/>
        <w:jc w:val="both"/>
        <w:rPr>
          <w:sz w:val="22"/>
          <w:szCs w:val="22"/>
        </w:rPr>
      </w:pPr>
      <w:r w:rsidRPr="00D13EFA">
        <w:rPr>
          <w:sz w:val="22"/>
          <w:szCs w:val="22"/>
        </w:rPr>
        <w:t>If you receive a request for resubmission, you need to complete and hand in the assessment task by the nominated date</w:t>
      </w:r>
      <w:r w:rsidR="00251AFF">
        <w:rPr>
          <w:sz w:val="22"/>
          <w:szCs w:val="22"/>
        </w:rPr>
        <w:t xml:space="preserve">.  </w:t>
      </w:r>
      <w:r w:rsidRPr="00D13EFA">
        <w:rPr>
          <w:sz w:val="22"/>
          <w:szCs w:val="22"/>
        </w:rPr>
        <w:t>Failure to complete and hand in the assessment task by the due date</w:t>
      </w:r>
      <w:r w:rsidR="00A87AEF" w:rsidRPr="00D13EFA">
        <w:rPr>
          <w:sz w:val="22"/>
          <w:szCs w:val="22"/>
        </w:rPr>
        <w:t xml:space="preserve"> </w:t>
      </w:r>
      <w:r w:rsidRPr="00D13EFA">
        <w:rPr>
          <w:sz w:val="22"/>
          <w:szCs w:val="22"/>
        </w:rPr>
        <w:t>will result in a NYC (not yet competent) result in the unit. It may then be necessary to re-enrol in the unit (on a fee for service basis) to complete the unit at an appropriate time – subject to availability.</w:t>
      </w:r>
    </w:p>
    <w:p w14:paraId="2755A3A0" w14:textId="77777777" w:rsidR="0088226B" w:rsidRPr="00D13EFA" w:rsidRDefault="0088226B" w:rsidP="0088226B">
      <w:pPr>
        <w:spacing w:line="276" w:lineRule="auto"/>
        <w:jc w:val="both"/>
        <w:rPr>
          <w:b/>
          <w:sz w:val="22"/>
          <w:szCs w:val="22"/>
        </w:rPr>
      </w:pPr>
    </w:p>
    <w:p w14:paraId="1B72EA86" w14:textId="77777777" w:rsidR="00F94189" w:rsidRPr="00D13EFA" w:rsidRDefault="00F94189" w:rsidP="0088226B">
      <w:pPr>
        <w:spacing w:line="276" w:lineRule="auto"/>
        <w:jc w:val="both"/>
        <w:rPr>
          <w:b/>
          <w:szCs w:val="22"/>
        </w:rPr>
      </w:pPr>
      <w:r w:rsidRPr="00D13EFA">
        <w:rPr>
          <w:b/>
          <w:szCs w:val="22"/>
        </w:rPr>
        <w:t>Assessment principles</w:t>
      </w:r>
    </w:p>
    <w:p w14:paraId="229BCF67" w14:textId="77777777" w:rsidR="00F94189" w:rsidRPr="00D13EFA" w:rsidRDefault="00F94189" w:rsidP="0088226B">
      <w:pPr>
        <w:spacing w:line="276" w:lineRule="auto"/>
        <w:jc w:val="both"/>
        <w:rPr>
          <w:sz w:val="22"/>
          <w:szCs w:val="22"/>
        </w:rPr>
      </w:pPr>
      <w:r w:rsidRPr="00D13EFA">
        <w:rPr>
          <w:sz w:val="22"/>
          <w:szCs w:val="22"/>
        </w:rPr>
        <w:t xml:space="preserve">All assessments conducted by NJL will be conducted adhering to the principles of authenticity, validity, fairness, flexibility, sufficiency, reliability and currency. </w:t>
      </w:r>
    </w:p>
    <w:p w14:paraId="4E706926" w14:textId="77777777" w:rsidR="00685D52" w:rsidRPr="00D13EFA" w:rsidRDefault="00685D52" w:rsidP="008D06E5">
      <w:pPr>
        <w:pStyle w:val="Default"/>
        <w:jc w:val="both"/>
        <w:rPr>
          <w:rFonts w:ascii="Century Gothic" w:hAnsi="Century Gothic" w:cs="Times New Roman"/>
          <w:b/>
          <w:color w:val="auto"/>
          <w:sz w:val="22"/>
          <w:szCs w:val="22"/>
        </w:rPr>
      </w:pPr>
    </w:p>
    <w:p w14:paraId="497EC2A0" w14:textId="77777777" w:rsidR="008B6B49" w:rsidRPr="00D13EFA" w:rsidRDefault="008B6B49" w:rsidP="008B6B49">
      <w:pPr>
        <w:pStyle w:val="Default"/>
        <w:spacing w:line="276" w:lineRule="auto"/>
        <w:jc w:val="both"/>
        <w:rPr>
          <w:rFonts w:ascii="Century Gothic" w:hAnsi="Century Gothic" w:cs="Times New Roman"/>
          <w:b/>
          <w:color w:val="auto"/>
          <w:szCs w:val="22"/>
        </w:rPr>
      </w:pPr>
      <w:r w:rsidRPr="00D13EFA">
        <w:rPr>
          <w:rFonts w:ascii="Century Gothic" w:hAnsi="Century Gothic" w:cs="Times New Roman"/>
          <w:b/>
          <w:color w:val="auto"/>
          <w:szCs w:val="22"/>
        </w:rPr>
        <w:t xml:space="preserve">Assessment records </w:t>
      </w:r>
    </w:p>
    <w:p w14:paraId="1EFD5C94" w14:textId="07C8A857" w:rsidR="008B6B49" w:rsidRPr="00CC593A" w:rsidRDefault="008B6B49" w:rsidP="00CC593A">
      <w:pPr>
        <w:rPr>
          <w:b/>
          <w:sz w:val="22"/>
          <w:szCs w:val="22"/>
        </w:rPr>
      </w:pPr>
      <w:bookmarkStart w:id="24" w:name="_Toc474765146"/>
      <w:bookmarkStart w:id="25" w:name="_Toc4071356"/>
      <w:r w:rsidRPr="00CC593A">
        <w:rPr>
          <w:sz w:val="22"/>
          <w:szCs w:val="22"/>
        </w:rPr>
        <w:t>The results of your assessment are stored in the Vet</w:t>
      </w:r>
      <w:r w:rsidR="006D260B">
        <w:rPr>
          <w:sz w:val="22"/>
          <w:szCs w:val="22"/>
        </w:rPr>
        <w:t>T</w:t>
      </w:r>
      <w:r w:rsidRPr="00CC593A">
        <w:rPr>
          <w:sz w:val="22"/>
          <w:szCs w:val="22"/>
        </w:rPr>
        <w:t>rak database in your personal record.</w:t>
      </w:r>
      <w:bookmarkEnd w:id="24"/>
      <w:bookmarkEnd w:id="25"/>
    </w:p>
    <w:p w14:paraId="2FBED0F7" w14:textId="7ADB7022" w:rsidR="008B6B49" w:rsidRPr="00D13EFA" w:rsidRDefault="008B6B49" w:rsidP="008B6B49">
      <w:pPr>
        <w:pStyle w:val="Heading1"/>
        <w:pBdr>
          <w:bottom w:val="single" w:sz="4" w:space="1" w:color="auto"/>
        </w:pBdr>
        <w:spacing w:before="0" w:after="0" w:line="276" w:lineRule="auto"/>
        <w:rPr>
          <w:rFonts w:ascii="Century Gothic" w:hAnsi="Century Gothic"/>
          <w:sz w:val="28"/>
        </w:rPr>
      </w:pPr>
      <w:bookmarkStart w:id="26" w:name="_Toc474765147"/>
      <w:bookmarkStart w:id="27" w:name="_Toc4508062"/>
      <w:r w:rsidRPr="00D13EFA">
        <w:rPr>
          <w:rFonts w:ascii="Century Gothic" w:hAnsi="Century Gothic"/>
          <w:sz w:val="28"/>
        </w:rPr>
        <w:lastRenderedPageBreak/>
        <w:t>Appeals</w:t>
      </w:r>
      <w:bookmarkEnd w:id="26"/>
      <w:bookmarkEnd w:id="27"/>
      <w:r w:rsidRPr="00D13EFA">
        <w:rPr>
          <w:rFonts w:ascii="Century Gothic" w:hAnsi="Century Gothic"/>
          <w:sz w:val="28"/>
        </w:rPr>
        <w:t xml:space="preserve"> </w:t>
      </w:r>
    </w:p>
    <w:p w14:paraId="4663634E" w14:textId="77777777" w:rsidR="008B6B49" w:rsidRPr="00D13EFA" w:rsidRDefault="008B6B49" w:rsidP="008B6B49">
      <w:pPr>
        <w:spacing w:line="276" w:lineRule="auto"/>
        <w:jc w:val="both"/>
        <w:rPr>
          <w:sz w:val="22"/>
          <w:szCs w:val="22"/>
        </w:rPr>
      </w:pPr>
    </w:p>
    <w:p w14:paraId="6DE57D6D" w14:textId="77777777" w:rsidR="008B6B49" w:rsidRDefault="008B6B49" w:rsidP="008B6B49">
      <w:pPr>
        <w:spacing w:line="276" w:lineRule="auto"/>
        <w:jc w:val="both"/>
        <w:rPr>
          <w:sz w:val="22"/>
          <w:szCs w:val="22"/>
        </w:rPr>
      </w:pPr>
      <w:r w:rsidRPr="006B56E6">
        <w:rPr>
          <w:sz w:val="22"/>
          <w:szCs w:val="22"/>
        </w:rPr>
        <w:t xml:space="preserve">Learners who do not agree with an assessment decision have the right to appeal. Appeals are to be lodged </w:t>
      </w:r>
      <w:r w:rsidR="00536220">
        <w:rPr>
          <w:color w:val="000000"/>
          <w:sz w:val="22"/>
          <w:szCs w:val="22"/>
        </w:rPr>
        <w:t>in writing,</w:t>
      </w:r>
      <w:r w:rsidRPr="00D13EFA">
        <w:rPr>
          <w:b/>
          <w:sz w:val="22"/>
          <w:szCs w:val="22"/>
        </w:rPr>
        <w:t xml:space="preserve"> </w:t>
      </w:r>
      <w:r w:rsidRPr="00D13EFA">
        <w:rPr>
          <w:sz w:val="22"/>
          <w:szCs w:val="22"/>
        </w:rPr>
        <w:t xml:space="preserve">within 7 days of the assessment judgement being made. </w:t>
      </w:r>
      <w:r>
        <w:rPr>
          <w:sz w:val="22"/>
          <w:szCs w:val="22"/>
        </w:rPr>
        <w:t xml:space="preserve"> </w:t>
      </w:r>
      <w:r w:rsidRPr="00D13EFA">
        <w:rPr>
          <w:sz w:val="22"/>
          <w:szCs w:val="22"/>
        </w:rPr>
        <w:t xml:space="preserve">The Assessment Result Appeal </w:t>
      </w:r>
      <w:r w:rsidR="00376991">
        <w:rPr>
          <w:sz w:val="22"/>
          <w:szCs w:val="22"/>
        </w:rPr>
        <w:t>Request</w:t>
      </w:r>
      <w:r w:rsidRPr="00D13EFA">
        <w:rPr>
          <w:sz w:val="22"/>
          <w:szCs w:val="22"/>
        </w:rPr>
        <w:t xml:space="preserve"> Trainer or </w:t>
      </w:r>
      <w:r w:rsidR="00536220">
        <w:rPr>
          <w:sz w:val="22"/>
          <w:szCs w:val="22"/>
        </w:rPr>
        <w:t>Training Manager</w:t>
      </w:r>
      <w:r w:rsidRPr="00D13EFA">
        <w:rPr>
          <w:sz w:val="22"/>
          <w:szCs w:val="22"/>
        </w:rPr>
        <w:t xml:space="preserve"> at National Joblink, PO Box 6398 Cairns, Qld or e-mailed to enquiries@njl.org.au. A decision on the appeal will be made within seven days and you will be informed of the decision via written correspondence.</w:t>
      </w:r>
      <w:r>
        <w:rPr>
          <w:sz w:val="22"/>
          <w:szCs w:val="22"/>
        </w:rPr>
        <w:t xml:space="preserve">  Contact and NJL staff member for assistance if required.</w:t>
      </w:r>
    </w:p>
    <w:p w14:paraId="1809B37D" w14:textId="77777777" w:rsidR="008B6B49" w:rsidRDefault="008B6B49" w:rsidP="008B6B49">
      <w:pPr>
        <w:spacing w:line="276" w:lineRule="auto"/>
        <w:jc w:val="both"/>
        <w:rPr>
          <w:b/>
          <w:sz w:val="22"/>
          <w:szCs w:val="22"/>
        </w:rPr>
      </w:pPr>
    </w:p>
    <w:p w14:paraId="473783AC" w14:textId="69F6DEC9" w:rsidR="008B6B49" w:rsidRDefault="008B6B49" w:rsidP="008B6B49">
      <w:pPr>
        <w:spacing w:line="276" w:lineRule="auto"/>
        <w:jc w:val="both"/>
        <w:rPr>
          <w:rStyle w:val="Hyperlink"/>
          <w:b/>
          <w:sz w:val="22"/>
          <w:szCs w:val="22"/>
        </w:rPr>
      </w:pPr>
      <w:r w:rsidRPr="007B174D">
        <w:rPr>
          <w:sz w:val="22"/>
          <w:szCs w:val="22"/>
        </w:rPr>
        <w:t xml:space="preserve">NJL’s </w:t>
      </w:r>
      <w:r>
        <w:rPr>
          <w:sz w:val="22"/>
          <w:szCs w:val="22"/>
        </w:rPr>
        <w:t xml:space="preserve">Grievance, Complaints and Appeals Policy </w:t>
      </w:r>
      <w:r w:rsidRPr="007B174D">
        <w:rPr>
          <w:sz w:val="22"/>
          <w:szCs w:val="22"/>
        </w:rPr>
        <w:t xml:space="preserve">is </w:t>
      </w:r>
      <w:r w:rsidR="0016340D" w:rsidRPr="007B174D">
        <w:rPr>
          <w:sz w:val="22"/>
          <w:szCs w:val="22"/>
        </w:rPr>
        <w:t>publicly</w:t>
      </w:r>
      <w:r w:rsidRPr="007B174D">
        <w:rPr>
          <w:sz w:val="22"/>
          <w:szCs w:val="22"/>
        </w:rPr>
        <w:t xml:space="preserve"> available on our website: </w:t>
      </w:r>
      <w:hyperlink r:id="rId19" w:history="1">
        <w:r w:rsidRPr="002667E4">
          <w:rPr>
            <w:rStyle w:val="Hyperlink"/>
            <w:b/>
            <w:sz w:val="22"/>
            <w:szCs w:val="22"/>
          </w:rPr>
          <w:t>www.njl.org.au</w:t>
        </w:r>
      </w:hyperlink>
    </w:p>
    <w:p w14:paraId="37C33F57" w14:textId="77777777" w:rsidR="007C061D" w:rsidRDefault="007C061D" w:rsidP="008B6B49">
      <w:pPr>
        <w:spacing w:line="276" w:lineRule="auto"/>
        <w:jc w:val="both"/>
        <w:rPr>
          <w:rStyle w:val="Hyperlink"/>
          <w:b/>
          <w:sz w:val="22"/>
          <w:szCs w:val="22"/>
        </w:rPr>
      </w:pPr>
    </w:p>
    <w:p w14:paraId="5861CEFC" w14:textId="77777777" w:rsidR="00E437E8" w:rsidRDefault="00E437E8">
      <w:pPr>
        <w:rPr>
          <w:b/>
          <w:bCs/>
          <w:kern w:val="32"/>
          <w:sz w:val="28"/>
          <w:szCs w:val="28"/>
        </w:rPr>
      </w:pPr>
      <w:bookmarkStart w:id="28" w:name="_Toc474765148"/>
    </w:p>
    <w:p w14:paraId="3B4E8658" w14:textId="78DED177" w:rsidR="004F3621" w:rsidRPr="00D13EFA" w:rsidRDefault="00685D52" w:rsidP="00640907">
      <w:pPr>
        <w:pStyle w:val="Heading1"/>
        <w:pBdr>
          <w:bottom w:val="single" w:sz="4" w:space="1" w:color="auto"/>
        </w:pBdr>
        <w:spacing w:before="0"/>
        <w:rPr>
          <w:rFonts w:ascii="Century Gothic" w:hAnsi="Century Gothic"/>
          <w:sz w:val="28"/>
          <w:szCs w:val="28"/>
        </w:rPr>
      </w:pPr>
      <w:bookmarkStart w:id="29" w:name="_Toc4508063"/>
      <w:r w:rsidRPr="00D13EFA">
        <w:rPr>
          <w:rFonts w:ascii="Century Gothic" w:hAnsi="Century Gothic"/>
          <w:sz w:val="28"/>
          <w:szCs w:val="28"/>
        </w:rPr>
        <w:t>R</w:t>
      </w:r>
      <w:r w:rsidR="004F3621" w:rsidRPr="00D13EFA">
        <w:rPr>
          <w:rFonts w:ascii="Century Gothic" w:hAnsi="Century Gothic"/>
          <w:sz w:val="28"/>
          <w:szCs w:val="28"/>
        </w:rPr>
        <w:t xml:space="preserve">ecognition of </w:t>
      </w:r>
      <w:r w:rsidR="00D841F7" w:rsidRPr="00D13EFA">
        <w:rPr>
          <w:rFonts w:ascii="Century Gothic" w:hAnsi="Century Gothic"/>
          <w:sz w:val="28"/>
          <w:szCs w:val="28"/>
        </w:rPr>
        <w:t>Prior L</w:t>
      </w:r>
      <w:r w:rsidR="004F3621" w:rsidRPr="00D13EFA">
        <w:rPr>
          <w:rFonts w:ascii="Century Gothic" w:hAnsi="Century Gothic"/>
          <w:sz w:val="28"/>
          <w:szCs w:val="28"/>
        </w:rPr>
        <w:t>earning (RPL)</w:t>
      </w:r>
      <w:bookmarkEnd w:id="28"/>
      <w:bookmarkEnd w:id="29"/>
      <w:r w:rsidR="004F3621" w:rsidRPr="00D13EFA">
        <w:rPr>
          <w:rFonts w:ascii="Century Gothic" w:hAnsi="Century Gothic"/>
          <w:sz w:val="28"/>
          <w:szCs w:val="28"/>
        </w:rPr>
        <w:t xml:space="preserve"> </w:t>
      </w:r>
    </w:p>
    <w:p w14:paraId="4E84ADEB" w14:textId="77777777" w:rsidR="008074AF" w:rsidRPr="00D13EFA" w:rsidRDefault="008074AF" w:rsidP="00640907">
      <w:pPr>
        <w:pStyle w:val="Default"/>
        <w:spacing w:line="276" w:lineRule="auto"/>
        <w:jc w:val="both"/>
        <w:rPr>
          <w:rFonts w:ascii="Century Gothic" w:hAnsi="Century Gothic" w:cs="Times New Roman"/>
          <w:color w:val="auto"/>
          <w:sz w:val="22"/>
          <w:szCs w:val="22"/>
        </w:rPr>
      </w:pPr>
    </w:p>
    <w:p w14:paraId="5310E2F1" w14:textId="77777777" w:rsidR="00075E38" w:rsidRPr="00D13EFA" w:rsidRDefault="004F3621" w:rsidP="00640907">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Recognition of Prior Learning means that you may be able to receive recognition for specific competencies</w:t>
      </w:r>
      <w:r w:rsidR="00D45CDD">
        <w:rPr>
          <w:rFonts w:ascii="Century Gothic" w:hAnsi="Century Gothic" w:cs="Times New Roman"/>
          <w:color w:val="auto"/>
          <w:sz w:val="22"/>
          <w:szCs w:val="22"/>
        </w:rPr>
        <w:t xml:space="preserve">, at least to the level being delivered and assessed, </w:t>
      </w:r>
      <w:r w:rsidRPr="00D13EFA">
        <w:rPr>
          <w:rFonts w:ascii="Century Gothic" w:hAnsi="Century Gothic" w:cs="Times New Roman"/>
          <w:color w:val="auto"/>
          <w:sz w:val="22"/>
          <w:szCs w:val="22"/>
        </w:rPr>
        <w:t>that you have acquired through other studies, training, and/</w:t>
      </w:r>
      <w:r w:rsidR="00640907" w:rsidRPr="00D13EFA">
        <w:rPr>
          <w:rFonts w:ascii="Century Gothic" w:hAnsi="Century Gothic" w:cs="Times New Roman"/>
          <w:color w:val="auto"/>
          <w:sz w:val="22"/>
          <w:szCs w:val="22"/>
        </w:rPr>
        <w:t xml:space="preserve"> </w:t>
      </w:r>
      <w:r w:rsidRPr="00D13EFA">
        <w:rPr>
          <w:rFonts w:ascii="Century Gothic" w:hAnsi="Century Gothic" w:cs="Times New Roman"/>
          <w:color w:val="auto"/>
          <w:sz w:val="22"/>
          <w:szCs w:val="22"/>
        </w:rPr>
        <w:t>or experience at work or from everyday life</w:t>
      </w:r>
      <w:r w:rsidR="00D45CDD">
        <w:rPr>
          <w:rFonts w:ascii="Century Gothic" w:hAnsi="Century Gothic" w:cs="Times New Roman"/>
          <w:color w:val="auto"/>
          <w:sz w:val="22"/>
          <w:szCs w:val="22"/>
        </w:rPr>
        <w:t xml:space="preserve"> and current knowledge and skill</w:t>
      </w:r>
      <w:r w:rsidRPr="00D13EFA">
        <w:rPr>
          <w:rFonts w:ascii="Century Gothic" w:hAnsi="Century Gothic" w:cs="Times New Roman"/>
          <w:color w:val="auto"/>
          <w:sz w:val="22"/>
          <w:szCs w:val="22"/>
        </w:rPr>
        <w:t xml:space="preserve">. </w:t>
      </w:r>
    </w:p>
    <w:p w14:paraId="49DF17D5" w14:textId="77777777" w:rsidR="00075E38" w:rsidRPr="00D13EFA" w:rsidRDefault="00075E38" w:rsidP="00640907">
      <w:pPr>
        <w:pStyle w:val="Default"/>
        <w:spacing w:line="276" w:lineRule="auto"/>
        <w:jc w:val="both"/>
        <w:rPr>
          <w:rFonts w:ascii="Century Gothic" w:hAnsi="Century Gothic" w:cs="Times New Roman"/>
          <w:color w:val="auto"/>
          <w:sz w:val="22"/>
          <w:szCs w:val="22"/>
        </w:rPr>
      </w:pPr>
    </w:p>
    <w:p w14:paraId="0EA22FE2" w14:textId="77777777" w:rsidR="00075E38" w:rsidRPr="00D13EFA" w:rsidRDefault="00075E38" w:rsidP="00640907">
      <w:pPr>
        <w:spacing w:line="276" w:lineRule="auto"/>
        <w:jc w:val="both"/>
        <w:rPr>
          <w:sz w:val="22"/>
          <w:szCs w:val="22"/>
        </w:rPr>
      </w:pPr>
      <w:r w:rsidRPr="00D13EFA">
        <w:rPr>
          <w:sz w:val="22"/>
          <w:szCs w:val="22"/>
        </w:rPr>
        <w:t>If you consider that you already possess the competencies obtained through previous formal or informal training, work experience and/or life experience we will provide you with the opportunity for RPL on substantiation of the competency. Please speak to your trainer who will help you fill out an RPL Request Form.</w:t>
      </w:r>
    </w:p>
    <w:p w14:paraId="7F139AFC" w14:textId="77777777" w:rsidR="00A87AEF" w:rsidRPr="00D13EFA" w:rsidRDefault="00A87AEF" w:rsidP="00640907">
      <w:pPr>
        <w:spacing w:line="276" w:lineRule="auto"/>
        <w:jc w:val="both"/>
        <w:rPr>
          <w:sz w:val="22"/>
          <w:szCs w:val="22"/>
        </w:rPr>
      </w:pPr>
    </w:p>
    <w:p w14:paraId="2E2DA3FE" w14:textId="77777777" w:rsidR="00075E38" w:rsidRPr="00D13EFA" w:rsidRDefault="00A87AEF" w:rsidP="00640907">
      <w:pPr>
        <w:spacing w:line="276" w:lineRule="auto"/>
        <w:jc w:val="both"/>
        <w:rPr>
          <w:sz w:val="22"/>
          <w:szCs w:val="22"/>
        </w:rPr>
      </w:pPr>
      <w:r w:rsidRPr="00D13EFA">
        <w:rPr>
          <w:sz w:val="22"/>
          <w:szCs w:val="22"/>
        </w:rPr>
        <w:t>There are no additional costs to the learner involved in RPL.</w:t>
      </w:r>
    </w:p>
    <w:p w14:paraId="27F91739" w14:textId="77777777" w:rsidR="00075E38" w:rsidRDefault="00075E38" w:rsidP="00640907">
      <w:pPr>
        <w:pStyle w:val="Default"/>
        <w:spacing w:line="276" w:lineRule="auto"/>
        <w:jc w:val="both"/>
        <w:rPr>
          <w:rFonts w:ascii="Century Gothic" w:hAnsi="Century Gothic" w:cs="Times New Roman"/>
          <w:color w:val="auto"/>
          <w:sz w:val="22"/>
          <w:szCs w:val="22"/>
        </w:rPr>
      </w:pPr>
    </w:p>
    <w:p w14:paraId="19FCB848" w14:textId="77777777" w:rsidR="00194468" w:rsidRPr="00D13EFA" w:rsidRDefault="00194468" w:rsidP="00640907">
      <w:pPr>
        <w:pStyle w:val="Default"/>
        <w:spacing w:line="276" w:lineRule="auto"/>
        <w:jc w:val="both"/>
        <w:rPr>
          <w:rFonts w:ascii="Century Gothic" w:hAnsi="Century Gothic" w:cs="Times New Roman"/>
          <w:color w:val="auto"/>
          <w:sz w:val="22"/>
          <w:szCs w:val="22"/>
        </w:rPr>
      </w:pPr>
    </w:p>
    <w:p w14:paraId="0F365C14" w14:textId="29E8CBD2" w:rsidR="004F3621" w:rsidRPr="00D13EFA" w:rsidRDefault="004F3621" w:rsidP="00640907">
      <w:pPr>
        <w:pStyle w:val="Heading1"/>
        <w:pBdr>
          <w:bottom w:val="single" w:sz="4" w:space="1" w:color="auto"/>
        </w:pBdr>
        <w:spacing w:before="0" w:after="0" w:line="276" w:lineRule="auto"/>
        <w:rPr>
          <w:rFonts w:ascii="Century Gothic" w:hAnsi="Century Gothic"/>
          <w:sz w:val="28"/>
        </w:rPr>
      </w:pPr>
      <w:bookmarkStart w:id="30" w:name="_Toc474765149"/>
      <w:bookmarkStart w:id="31" w:name="_Toc4508064"/>
      <w:r w:rsidRPr="00D13EFA">
        <w:rPr>
          <w:rFonts w:ascii="Century Gothic" w:hAnsi="Century Gothic"/>
          <w:sz w:val="28"/>
        </w:rPr>
        <w:t xml:space="preserve">Credit </w:t>
      </w:r>
      <w:r w:rsidR="00D841F7" w:rsidRPr="00D13EFA">
        <w:rPr>
          <w:rFonts w:ascii="Century Gothic" w:hAnsi="Century Gothic"/>
          <w:sz w:val="28"/>
        </w:rPr>
        <w:t>T</w:t>
      </w:r>
      <w:r w:rsidRPr="00D13EFA">
        <w:rPr>
          <w:rFonts w:ascii="Century Gothic" w:hAnsi="Century Gothic"/>
          <w:sz w:val="28"/>
        </w:rPr>
        <w:t xml:space="preserve">ransfer – </w:t>
      </w:r>
      <w:r w:rsidR="00D841F7" w:rsidRPr="00D13EFA">
        <w:rPr>
          <w:rFonts w:ascii="Century Gothic" w:hAnsi="Century Gothic"/>
          <w:sz w:val="28"/>
        </w:rPr>
        <w:t>N</w:t>
      </w:r>
      <w:r w:rsidRPr="00D13EFA">
        <w:rPr>
          <w:rFonts w:ascii="Century Gothic" w:hAnsi="Century Gothic"/>
          <w:sz w:val="28"/>
        </w:rPr>
        <w:t xml:space="preserve">ational </w:t>
      </w:r>
      <w:r w:rsidR="00D841F7" w:rsidRPr="00D13EFA">
        <w:rPr>
          <w:rFonts w:ascii="Century Gothic" w:hAnsi="Century Gothic"/>
          <w:sz w:val="28"/>
        </w:rPr>
        <w:t>R</w:t>
      </w:r>
      <w:r w:rsidRPr="00D13EFA">
        <w:rPr>
          <w:rFonts w:ascii="Century Gothic" w:hAnsi="Century Gothic"/>
          <w:sz w:val="28"/>
        </w:rPr>
        <w:t>ecognition</w:t>
      </w:r>
      <w:bookmarkEnd w:id="30"/>
      <w:bookmarkEnd w:id="31"/>
      <w:r w:rsidRPr="00D13EFA">
        <w:rPr>
          <w:rFonts w:ascii="Century Gothic" w:hAnsi="Century Gothic"/>
          <w:sz w:val="28"/>
        </w:rPr>
        <w:t xml:space="preserve"> </w:t>
      </w:r>
    </w:p>
    <w:p w14:paraId="33772E67" w14:textId="77777777" w:rsidR="00D841F7" w:rsidRPr="00D13EFA" w:rsidRDefault="00D841F7" w:rsidP="00640907">
      <w:pPr>
        <w:pStyle w:val="Default"/>
        <w:spacing w:line="276" w:lineRule="auto"/>
        <w:jc w:val="both"/>
        <w:rPr>
          <w:rFonts w:ascii="Century Gothic" w:hAnsi="Century Gothic" w:cs="Times New Roman"/>
          <w:color w:val="auto"/>
          <w:sz w:val="22"/>
          <w:szCs w:val="22"/>
        </w:rPr>
      </w:pPr>
    </w:p>
    <w:p w14:paraId="7E3BF5AA" w14:textId="77777777" w:rsidR="004F3621" w:rsidRPr="00D13EFA" w:rsidRDefault="00075E38" w:rsidP="00640907">
      <w:pPr>
        <w:pStyle w:val="Default"/>
        <w:spacing w:line="276" w:lineRule="auto"/>
        <w:jc w:val="both"/>
        <w:rPr>
          <w:rFonts w:ascii="Century Gothic" w:hAnsi="Century Gothic" w:cs="Times New Roman"/>
          <w:color w:val="auto"/>
          <w:sz w:val="22"/>
          <w:szCs w:val="22"/>
        </w:rPr>
      </w:pPr>
      <w:r w:rsidRPr="00D13EFA">
        <w:rPr>
          <w:rFonts w:ascii="Century Gothic" w:hAnsi="Century Gothic" w:cs="Times New Roman"/>
          <w:color w:val="auto"/>
          <w:sz w:val="22"/>
          <w:szCs w:val="22"/>
        </w:rPr>
        <w:t>NJL</w:t>
      </w:r>
      <w:r w:rsidR="004F3621" w:rsidRPr="00D13EFA">
        <w:rPr>
          <w:rFonts w:ascii="Century Gothic" w:hAnsi="Century Gothic" w:cs="Times New Roman"/>
          <w:color w:val="auto"/>
          <w:sz w:val="22"/>
          <w:szCs w:val="22"/>
        </w:rPr>
        <w:t xml:space="preserve"> recognises the qualifications and statements of attainment issued by all other Registered Training Organisations for nationally recognised training delivered anywhere in Australia. Where it is identified on enrolment that you have completed identical unit of competency, you will automatically be granted credit. You must provide a certified copy of the qualification or statement of attainment (which list units achieved) </w:t>
      </w:r>
      <w:r w:rsidRPr="00D13EFA">
        <w:rPr>
          <w:rFonts w:ascii="Century Gothic" w:hAnsi="Century Gothic" w:cs="Times New Roman"/>
          <w:color w:val="auto"/>
          <w:sz w:val="22"/>
          <w:szCs w:val="22"/>
        </w:rPr>
        <w:t>and complete a Credit Transfer form</w:t>
      </w:r>
      <w:r w:rsidR="004F3621" w:rsidRPr="00D13EFA">
        <w:rPr>
          <w:rFonts w:ascii="Century Gothic" w:hAnsi="Century Gothic" w:cs="Times New Roman"/>
          <w:color w:val="auto"/>
          <w:sz w:val="22"/>
          <w:szCs w:val="22"/>
        </w:rPr>
        <w:t xml:space="preserve">. Where you cannot produce a certified copy of the documentation required, </w:t>
      </w:r>
      <w:r w:rsidR="004F3621" w:rsidRPr="007C061D">
        <w:rPr>
          <w:rFonts w:ascii="Century Gothic" w:hAnsi="Century Gothic" w:cs="Times New Roman"/>
          <w:color w:val="auto"/>
          <w:sz w:val="22"/>
          <w:szCs w:val="22"/>
        </w:rPr>
        <w:t>credit</w:t>
      </w:r>
      <w:r w:rsidR="004F3621" w:rsidRPr="00D13EFA">
        <w:rPr>
          <w:rFonts w:ascii="Century Gothic" w:hAnsi="Century Gothic" w:cs="Times New Roman"/>
          <w:color w:val="auto"/>
          <w:sz w:val="22"/>
          <w:szCs w:val="22"/>
        </w:rPr>
        <w:t xml:space="preserve"> will NOT be granted. </w:t>
      </w:r>
    </w:p>
    <w:p w14:paraId="5D4C6933" w14:textId="77777777" w:rsidR="00075E38" w:rsidRDefault="00075E38" w:rsidP="00640907">
      <w:pPr>
        <w:pStyle w:val="Default"/>
        <w:spacing w:line="276" w:lineRule="auto"/>
        <w:jc w:val="both"/>
        <w:rPr>
          <w:rFonts w:ascii="Century Gothic" w:hAnsi="Century Gothic"/>
          <w:b/>
          <w:bCs/>
          <w:sz w:val="23"/>
          <w:szCs w:val="23"/>
        </w:rPr>
      </w:pPr>
    </w:p>
    <w:p w14:paraId="576CBFD7" w14:textId="77777777" w:rsidR="007B174D" w:rsidRDefault="007B174D" w:rsidP="00640907">
      <w:pPr>
        <w:pStyle w:val="Default"/>
        <w:spacing w:line="276" w:lineRule="auto"/>
        <w:jc w:val="both"/>
        <w:rPr>
          <w:rFonts w:ascii="Century Gothic" w:hAnsi="Century Gothic"/>
          <w:b/>
          <w:bCs/>
          <w:sz w:val="23"/>
          <w:szCs w:val="23"/>
        </w:rPr>
      </w:pPr>
    </w:p>
    <w:p w14:paraId="02086DAE" w14:textId="77777777" w:rsidR="00251AFF" w:rsidRDefault="00251AFF">
      <w:pPr>
        <w:rPr>
          <w:b/>
          <w:bCs/>
          <w:kern w:val="32"/>
          <w:sz w:val="28"/>
          <w:szCs w:val="32"/>
        </w:rPr>
      </w:pPr>
      <w:bookmarkStart w:id="32" w:name="_Toc474765150"/>
      <w:r>
        <w:rPr>
          <w:sz w:val="28"/>
        </w:rPr>
        <w:br w:type="page"/>
      </w:r>
    </w:p>
    <w:p w14:paraId="18646622" w14:textId="25B943BF" w:rsidR="00E736C1" w:rsidRPr="00194468" w:rsidRDefault="00E736C1" w:rsidP="00640907">
      <w:pPr>
        <w:pStyle w:val="Heading1"/>
        <w:pBdr>
          <w:bottom w:val="single" w:sz="4" w:space="1" w:color="auto"/>
        </w:pBdr>
        <w:spacing w:before="0" w:after="0" w:line="276" w:lineRule="auto"/>
        <w:rPr>
          <w:rFonts w:ascii="Century Gothic" w:hAnsi="Century Gothic"/>
          <w:sz w:val="28"/>
        </w:rPr>
      </w:pPr>
      <w:bookmarkStart w:id="33" w:name="_Toc4508065"/>
      <w:r w:rsidRPr="00194468">
        <w:rPr>
          <w:rFonts w:ascii="Century Gothic" w:hAnsi="Century Gothic"/>
          <w:sz w:val="28"/>
        </w:rPr>
        <w:lastRenderedPageBreak/>
        <w:t>Qualifications and statements of attainment</w:t>
      </w:r>
      <w:bookmarkEnd w:id="32"/>
      <w:bookmarkEnd w:id="33"/>
      <w:r w:rsidRPr="00194468">
        <w:rPr>
          <w:rFonts w:ascii="Century Gothic" w:hAnsi="Century Gothic"/>
          <w:sz w:val="28"/>
        </w:rPr>
        <w:t xml:space="preserve"> </w:t>
      </w:r>
    </w:p>
    <w:p w14:paraId="5EAEE97D" w14:textId="77777777" w:rsidR="00E5265D" w:rsidRPr="00D13EFA" w:rsidRDefault="00E5265D" w:rsidP="00640907">
      <w:pPr>
        <w:autoSpaceDE w:val="0"/>
        <w:autoSpaceDN w:val="0"/>
        <w:adjustRightInd w:val="0"/>
        <w:spacing w:line="276" w:lineRule="auto"/>
        <w:jc w:val="both"/>
        <w:rPr>
          <w:rFonts w:cs="Arial"/>
          <w:b/>
          <w:bCs/>
          <w:color w:val="000000"/>
          <w:sz w:val="23"/>
          <w:szCs w:val="23"/>
        </w:rPr>
      </w:pPr>
    </w:p>
    <w:p w14:paraId="774047A9" w14:textId="77777777" w:rsidR="00E736C1" w:rsidRPr="00D13EFA" w:rsidRDefault="00E736C1" w:rsidP="00640907">
      <w:pPr>
        <w:autoSpaceDE w:val="0"/>
        <w:autoSpaceDN w:val="0"/>
        <w:adjustRightInd w:val="0"/>
        <w:spacing w:line="276" w:lineRule="auto"/>
        <w:jc w:val="both"/>
        <w:rPr>
          <w:rFonts w:cs="Arial"/>
          <w:color w:val="000000"/>
          <w:szCs w:val="23"/>
        </w:rPr>
      </w:pPr>
      <w:r w:rsidRPr="00D13EFA">
        <w:rPr>
          <w:rFonts w:cs="Arial"/>
          <w:b/>
          <w:bCs/>
          <w:color w:val="000000"/>
          <w:szCs w:val="23"/>
        </w:rPr>
        <w:t xml:space="preserve">Issue of qualifications </w:t>
      </w:r>
    </w:p>
    <w:p w14:paraId="780A03C5" w14:textId="77777777" w:rsidR="00E736C1" w:rsidRDefault="00E736C1" w:rsidP="00AB613E">
      <w:pPr>
        <w:autoSpaceDE w:val="0"/>
        <w:autoSpaceDN w:val="0"/>
        <w:adjustRightInd w:val="0"/>
        <w:spacing w:line="276" w:lineRule="auto"/>
        <w:jc w:val="both"/>
        <w:rPr>
          <w:rFonts w:cs="Arial"/>
          <w:color w:val="000000"/>
          <w:sz w:val="22"/>
          <w:szCs w:val="22"/>
        </w:rPr>
      </w:pPr>
      <w:r w:rsidRPr="00D13EFA">
        <w:rPr>
          <w:rFonts w:cs="Arial"/>
          <w:color w:val="000000"/>
          <w:sz w:val="22"/>
          <w:szCs w:val="22"/>
        </w:rPr>
        <w:t>National Joblink will issue a</w:t>
      </w:r>
      <w:r w:rsidR="006A65E1">
        <w:rPr>
          <w:rFonts w:cs="Arial"/>
          <w:color w:val="000000"/>
          <w:sz w:val="22"/>
          <w:szCs w:val="22"/>
        </w:rPr>
        <w:t>n AQF q</w:t>
      </w:r>
      <w:r w:rsidRPr="00D13EFA">
        <w:rPr>
          <w:rFonts w:cs="Arial"/>
          <w:color w:val="000000"/>
          <w:sz w:val="22"/>
          <w:szCs w:val="22"/>
        </w:rPr>
        <w:t xml:space="preserve">ualification to </w:t>
      </w:r>
      <w:r w:rsidR="00763B76" w:rsidRPr="00D13EFA">
        <w:rPr>
          <w:rFonts w:cs="Arial"/>
          <w:color w:val="000000"/>
          <w:sz w:val="22"/>
          <w:szCs w:val="22"/>
        </w:rPr>
        <w:t>learner</w:t>
      </w:r>
      <w:r w:rsidRPr="00D13EFA">
        <w:rPr>
          <w:rFonts w:cs="Arial"/>
          <w:color w:val="000000"/>
          <w:sz w:val="22"/>
          <w:szCs w:val="22"/>
        </w:rPr>
        <w:t>s who have fulfilled the requirements of the course for which they are enrolled. The qualification is a nationally recognised document with a unique identifying number. It is accompanied by a list of all competency units achieved</w:t>
      </w:r>
      <w:r w:rsidRPr="006B56E6">
        <w:rPr>
          <w:rFonts w:cs="Arial"/>
          <w:color w:val="000000"/>
          <w:sz w:val="22"/>
          <w:szCs w:val="22"/>
        </w:rPr>
        <w:t xml:space="preserve">. </w:t>
      </w:r>
      <w:bookmarkStart w:id="34" w:name="_Hlk2598587"/>
      <w:r w:rsidR="00AB613E" w:rsidRPr="006B56E6">
        <w:rPr>
          <w:rFonts w:cs="Arial"/>
          <w:color w:val="000000"/>
          <w:sz w:val="22"/>
          <w:szCs w:val="22"/>
        </w:rPr>
        <w:t>NJL issues certification documentation to a learner within 30 calendar days of the learner being assessed as meeting the requirements of the training product providing all agreed fees the learner owes to the RTO have been paid.</w:t>
      </w:r>
      <w:r w:rsidR="00AB613E">
        <w:rPr>
          <w:rFonts w:cs="Arial"/>
          <w:color w:val="000000"/>
          <w:sz w:val="22"/>
          <w:szCs w:val="22"/>
        </w:rPr>
        <w:t xml:space="preserve"> </w:t>
      </w:r>
      <w:bookmarkEnd w:id="34"/>
      <w:r w:rsidRPr="00D13EFA">
        <w:rPr>
          <w:rFonts w:cs="Arial"/>
          <w:color w:val="000000"/>
          <w:sz w:val="22"/>
          <w:szCs w:val="22"/>
        </w:rPr>
        <w:t xml:space="preserve">Once you receive your qualification you are advised to store it in a safe place. In the future, you may need to provide a certified copy of your qualification when applying for a job or seeking to enrol in further training. </w:t>
      </w:r>
    </w:p>
    <w:p w14:paraId="333F93A1" w14:textId="77777777" w:rsidR="006B56E6" w:rsidRPr="00AB613E" w:rsidRDefault="006B56E6" w:rsidP="00AB613E">
      <w:pPr>
        <w:autoSpaceDE w:val="0"/>
        <w:autoSpaceDN w:val="0"/>
        <w:adjustRightInd w:val="0"/>
        <w:spacing w:line="276" w:lineRule="auto"/>
        <w:jc w:val="both"/>
        <w:rPr>
          <w:rFonts w:cs="Arial"/>
          <w:color w:val="000000"/>
          <w:sz w:val="22"/>
          <w:szCs w:val="22"/>
        </w:rPr>
      </w:pPr>
    </w:p>
    <w:p w14:paraId="4BF37DC2" w14:textId="77777777" w:rsidR="00E736C1" w:rsidRPr="00D13EFA" w:rsidRDefault="00E736C1" w:rsidP="008D06E5">
      <w:pPr>
        <w:autoSpaceDE w:val="0"/>
        <w:autoSpaceDN w:val="0"/>
        <w:adjustRightInd w:val="0"/>
        <w:jc w:val="both"/>
        <w:rPr>
          <w:rFonts w:cs="Arial"/>
          <w:color w:val="000000"/>
          <w:szCs w:val="23"/>
        </w:rPr>
      </w:pPr>
      <w:r w:rsidRPr="00D13EFA">
        <w:rPr>
          <w:rFonts w:cs="Arial"/>
          <w:b/>
          <w:bCs/>
          <w:color w:val="000000"/>
          <w:szCs w:val="23"/>
        </w:rPr>
        <w:t xml:space="preserve">Issue of statements of attainment </w:t>
      </w:r>
    </w:p>
    <w:p w14:paraId="572C649A" w14:textId="77777777" w:rsidR="00E736C1" w:rsidRPr="007C061D" w:rsidRDefault="00E736C1" w:rsidP="00640907">
      <w:pPr>
        <w:autoSpaceDE w:val="0"/>
        <w:autoSpaceDN w:val="0"/>
        <w:adjustRightInd w:val="0"/>
        <w:spacing w:line="276" w:lineRule="auto"/>
        <w:jc w:val="both"/>
        <w:rPr>
          <w:rFonts w:cs="Arial"/>
          <w:b/>
          <w:color w:val="000000"/>
          <w:sz w:val="22"/>
          <w:szCs w:val="22"/>
        </w:rPr>
      </w:pPr>
      <w:r w:rsidRPr="006B56E6">
        <w:rPr>
          <w:rFonts w:cs="Arial"/>
          <w:color w:val="000000"/>
          <w:sz w:val="22"/>
          <w:szCs w:val="22"/>
        </w:rPr>
        <w:t xml:space="preserve">A Statement of Attainment is issued to a </w:t>
      </w:r>
      <w:r w:rsidR="00763B76" w:rsidRPr="006B56E6">
        <w:rPr>
          <w:rFonts w:cs="Arial"/>
          <w:color w:val="000000"/>
          <w:sz w:val="22"/>
          <w:szCs w:val="22"/>
        </w:rPr>
        <w:t>learner</w:t>
      </w:r>
      <w:r w:rsidRPr="006B56E6">
        <w:rPr>
          <w:rFonts w:cs="Arial"/>
          <w:color w:val="000000"/>
          <w:sz w:val="22"/>
          <w:szCs w:val="22"/>
        </w:rPr>
        <w:t xml:space="preserve"> who partially completes a course. The Statement of Attainment will list the competency units achieved.</w:t>
      </w:r>
      <w:r w:rsidR="00AB613E" w:rsidRPr="006B56E6">
        <w:t xml:space="preserve"> </w:t>
      </w:r>
      <w:r w:rsidR="00AB613E" w:rsidRPr="006B56E6">
        <w:rPr>
          <w:rFonts w:cs="Arial"/>
          <w:color w:val="000000"/>
          <w:sz w:val="22"/>
          <w:szCs w:val="22"/>
        </w:rPr>
        <w:t xml:space="preserve">NJL issues the statement of attainment documentation to a learner within 30 calendar days of the learner being assessed as meeting the requirements of the training product providing all agreed fees the learner owes to the RTO have been paid. </w:t>
      </w:r>
      <w:r w:rsidRPr="006B56E6">
        <w:rPr>
          <w:rFonts w:cs="Arial"/>
          <w:color w:val="000000"/>
          <w:sz w:val="22"/>
          <w:szCs w:val="22"/>
        </w:rPr>
        <w:t xml:space="preserve"> The</w:t>
      </w:r>
      <w:r w:rsidRPr="00D13EFA">
        <w:rPr>
          <w:rFonts w:cs="Arial"/>
          <w:color w:val="000000"/>
          <w:sz w:val="22"/>
          <w:szCs w:val="22"/>
        </w:rPr>
        <w:t xml:space="preserve"> Statement of Attainment is also a valuable document which should be stored safety for any future time when you may be asked to provide a certified copy. </w:t>
      </w:r>
    </w:p>
    <w:p w14:paraId="5D1C3BB7" w14:textId="77777777" w:rsidR="007E1681" w:rsidRPr="00D13EFA" w:rsidRDefault="007E1681" w:rsidP="00640907">
      <w:pPr>
        <w:autoSpaceDE w:val="0"/>
        <w:autoSpaceDN w:val="0"/>
        <w:adjustRightInd w:val="0"/>
        <w:spacing w:line="276" w:lineRule="auto"/>
        <w:jc w:val="both"/>
        <w:rPr>
          <w:rFonts w:cs="Arial"/>
          <w:b/>
          <w:bCs/>
          <w:color w:val="000000"/>
          <w:sz w:val="23"/>
          <w:szCs w:val="23"/>
        </w:rPr>
      </w:pPr>
    </w:p>
    <w:p w14:paraId="1F2BB82B" w14:textId="77777777" w:rsidR="00E736C1" w:rsidRPr="00D13EFA" w:rsidRDefault="00E736C1" w:rsidP="00640907">
      <w:pPr>
        <w:autoSpaceDE w:val="0"/>
        <w:autoSpaceDN w:val="0"/>
        <w:adjustRightInd w:val="0"/>
        <w:spacing w:line="276" w:lineRule="auto"/>
        <w:jc w:val="both"/>
        <w:rPr>
          <w:rFonts w:cs="Arial"/>
          <w:color w:val="000000"/>
          <w:szCs w:val="23"/>
        </w:rPr>
      </w:pPr>
      <w:r w:rsidRPr="00D13EFA">
        <w:rPr>
          <w:rFonts w:cs="Arial"/>
          <w:b/>
          <w:bCs/>
          <w:color w:val="000000"/>
          <w:szCs w:val="23"/>
        </w:rPr>
        <w:t xml:space="preserve">Replacement qualifications or statements of attainment </w:t>
      </w:r>
    </w:p>
    <w:p w14:paraId="6B45178B" w14:textId="77777777" w:rsidR="00741C43" w:rsidRPr="00D13EFA" w:rsidRDefault="00E736C1" w:rsidP="00640907">
      <w:pPr>
        <w:spacing w:line="276" w:lineRule="auto"/>
        <w:jc w:val="both"/>
        <w:rPr>
          <w:rFonts w:cs="Arial"/>
          <w:color w:val="000000"/>
          <w:sz w:val="22"/>
          <w:szCs w:val="22"/>
        </w:rPr>
      </w:pPr>
      <w:r w:rsidRPr="00D13EFA">
        <w:rPr>
          <w:rFonts w:cs="Arial"/>
          <w:color w:val="000000"/>
          <w:sz w:val="22"/>
          <w:szCs w:val="22"/>
        </w:rPr>
        <w:t>A replacement Qualification or Statement of Attainment is availabl</w:t>
      </w:r>
      <w:r w:rsidR="00E5265D" w:rsidRPr="00D13EFA">
        <w:rPr>
          <w:rFonts w:cs="Arial"/>
          <w:color w:val="000000"/>
          <w:sz w:val="22"/>
          <w:szCs w:val="22"/>
        </w:rPr>
        <w:t>e on request at a</w:t>
      </w:r>
      <w:r w:rsidRPr="00D13EFA">
        <w:rPr>
          <w:rFonts w:cs="Arial"/>
          <w:color w:val="000000"/>
          <w:sz w:val="22"/>
          <w:szCs w:val="22"/>
        </w:rPr>
        <w:t xml:space="preserve"> flat fee of </w:t>
      </w:r>
      <w:r w:rsidR="00E31A8E" w:rsidRPr="00D13EFA">
        <w:rPr>
          <w:rFonts w:cs="Arial"/>
          <w:color w:val="000000"/>
          <w:sz w:val="22"/>
          <w:szCs w:val="22"/>
        </w:rPr>
        <w:t xml:space="preserve">$35 and </w:t>
      </w:r>
      <w:r w:rsidR="00E5265D" w:rsidRPr="00D13EFA">
        <w:rPr>
          <w:rFonts w:cs="Arial"/>
          <w:color w:val="000000"/>
          <w:sz w:val="22"/>
          <w:szCs w:val="22"/>
        </w:rPr>
        <w:t>$20 for a White Card.</w:t>
      </w:r>
      <w:r w:rsidR="00E31A8E" w:rsidRPr="00D13EFA">
        <w:rPr>
          <w:rFonts w:cs="Arial"/>
          <w:color w:val="000000"/>
          <w:sz w:val="22"/>
          <w:szCs w:val="22"/>
        </w:rPr>
        <w:t xml:space="preserve">  </w:t>
      </w:r>
    </w:p>
    <w:p w14:paraId="54A52C1A" w14:textId="77777777" w:rsidR="00DB1819" w:rsidRPr="00D13EFA" w:rsidRDefault="00DB1819" w:rsidP="00640907">
      <w:pPr>
        <w:spacing w:line="276" w:lineRule="auto"/>
        <w:jc w:val="both"/>
        <w:rPr>
          <w:rFonts w:cs="Arial"/>
          <w:color w:val="000000"/>
          <w:sz w:val="22"/>
          <w:szCs w:val="22"/>
        </w:rPr>
      </w:pPr>
    </w:p>
    <w:p w14:paraId="5F99BDFB" w14:textId="77777777" w:rsidR="00DB1819" w:rsidRPr="00D13EFA" w:rsidRDefault="00DB1819" w:rsidP="00640907">
      <w:pPr>
        <w:spacing w:line="276" w:lineRule="auto"/>
        <w:jc w:val="both"/>
        <w:rPr>
          <w:rFonts w:cs="Arial"/>
          <w:color w:val="000000"/>
          <w:sz w:val="22"/>
          <w:szCs w:val="22"/>
        </w:rPr>
      </w:pPr>
      <w:r w:rsidRPr="00D13EFA">
        <w:rPr>
          <w:rFonts w:cs="Arial"/>
          <w:color w:val="000000"/>
          <w:sz w:val="22"/>
          <w:szCs w:val="22"/>
        </w:rPr>
        <w:t>Learners requesting a replacement</w:t>
      </w:r>
      <w:r w:rsidR="00451109" w:rsidRPr="00D13EFA">
        <w:rPr>
          <w:rFonts w:cs="Arial"/>
          <w:color w:val="000000"/>
          <w:sz w:val="22"/>
          <w:szCs w:val="22"/>
        </w:rPr>
        <w:t xml:space="preserve"> certificate/ SOA or</w:t>
      </w:r>
      <w:r w:rsidRPr="00D13EFA">
        <w:rPr>
          <w:rFonts w:cs="Arial"/>
          <w:color w:val="000000"/>
          <w:sz w:val="22"/>
          <w:szCs w:val="22"/>
        </w:rPr>
        <w:t xml:space="preserve"> white card will be required to complete </w:t>
      </w:r>
      <w:r w:rsidR="00451109" w:rsidRPr="00D13EFA">
        <w:rPr>
          <w:rFonts w:cs="Arial"/>
          <w:color w:val="000000"/>
          <w:sz w:val="22"/>
          <w:szCs w:val="22"/>
        </w:rPr>
        <w:t xml:space="preserve">either a White Card </w:t>
      </w:r>
      <w:r w:rsidR="0029121C" w:rsidRPr="00D13EFA">
        <w:rPr>
          <w:rFonts w:cs="Arial"/>
          <w:color w:val="000000"/>
          <w:sz w:val="22"/>
          <w:szCs w:val="22"/>
        </w:rPr>
        <w:t>Replacement</w:t>
      </w:r>
      <w:r w:rsidRPr="00D13EFA">
        <w:rPr>
          <w:rFonts w:cs="Arial"/>
          <w:color w:val="000000"/>
          <w:sz w:val="22"/>
          <w:szCs w:val="22"/>
        </w:rPr>
        <w:t xml:space="preserve"> Application</w:t>
      </w:r>
      <w:r w:rsidR="00451109" w:rsidRPr="00D13EFA">
        <w:rPr>
          <w:rFonts w:cs="Arial"/>
          <w:color w:val="000000"/>
          <w:sz w:val="22"/>
          <w:szCs w:val="22"/>
        </w:rPr>
        <w:t xml:space="preserve"> or Certificate/SOA replacement Application</w:t>
      </w:r>
      <w:r w:rsidRPr="00D13EFA">
        <w:rPr>
          <w:rFonts w:cs="Arial"/>
          <w:color w:val="000000"/>
          <w:sz w:val="22"/>
          <w:szCs w:val="22"/>
        </w:rPr>
        <w:t xml:space="preserve"> and provide sufficient supporting Identification (drivers </w:t>
      </w:r>
      <w:r w:rsidR="0029121C" w:rsidRPr="00D13EFA">
        <w:rPr>
          <w:rFonts w:cs="Arial"/>
          <w:color w:val="000000"/>
          <w:sz w:val="22"/>
          <w:szCs w:val="22"/>
        </w:rPr>
        <w:t>licence</w:t>
      </w:r>
      <w:r w:rsidR="00451109" w:rsidRPr="00D13EFA">
        <w:rPr>
          <w:rFonts w:cs="Arial"/>
          <w:color w:val="000000"/>
          <w:sz w:val="22"/>
          <w:szCs w:val="22"/>
        </w:rPr>
        <w:t>, 18plus card)</w:t>
      </w:r>
    </w:p>
    <w:p w14:paraId="281A2C8A" w14:textId="77777777" w:rsidR="00E5265D" w:rsidRPr="00D13EFA" w:rsidRDefault="00E5265D" w:rsidP="00640907">
      <w:pPr>
        <w:spacing w:line="276" w:lineRule="auto"/>
        <w:jc w:val="both"/>
        <w:rPr>
          <w:sz w:val="22"/>
          <w:szCs w:val="22"/>
        </w:rPr>
      </w:pPr>
    </w:p>
    <w:p w14:paraId="0F2B6242" w14:textId="77777777" w:rsidR="00614387" w:rsidRDefault="00614387" w:rsidP="00380E16">
      <w:pPr>
        <w:pStyle w:val="Heading1"/>
        <w:pBdr>
          <w:bottom w:val="single" w:sz="4" w:space="1" w:color="auto"/>
        </w:pBdr>
        <w:spacing w:before="0" w:after="0" w:line="276" w:lineRule="auto"/>
        <w:rPr>
          <w:rFonts w:ascii="Century Gothic" w:hAnsi="Century Gothic"/>
          <w:sz w:val="28"/>
        </w:rPr>
      </w:pPr>
    </w:p>
    <w:p w14:paraId="0E653354" w14:textId="3FBCBA30" w:rsidR="00380E16" w:rsidRPr="00D13EFA" w:rsidRDefault="00380E16" w:rsidP="00380E16">
      <w:pPr>
        <w:pStyle w:val="Heading1"/>
        <w:pBdr>
          <w:bottom w:val="single" w:sz="4" w:space="1" w:color="auto"/>
        </w:pBdr>
        <w:spacing w:before="0" w:after="0" w:line="276" w:lineRule="auto"/>
        <w:rPr>
          <w:rFonts w:ascii="Century Gothic" w:hAnsi="Century Gothic"/>
          <w:sz w:val="28"/>
        </w:rPr>
      </w:pPr>
      <w:bookmarkStart w:id="35" w:name="_Toc4508066"/>
      <w:r>
        <w:rPr>
          <w:rFonts w:ascii="Century Gothic" w:hAnsi="Century Gothic"/>
          <w:sz w:val="28"/>
        </w:rPr>
        <w:t xml:space="preserve">Learner Fees </w:t>
      </w:r>
      <w:r w:rsidR="00614387">
        <w:rPr>
          <w:rFonts w:ascii="Century Gothic" w:hAnsi="Century Gothic"/>
          <w:sz w:val="28"/>
        </w:rPr>
        <w:t>and Refunds</w:t>
      </w:r>
      <w:bookmarkEnd w:id="35"/>
      <w:r w:rsidRPr="00D13EFA">
        <w:rPr>
          <w:rFonts w:ascii="Century Gothic" w:hAnsi="Century Gothic"/>
          <w:sz w:val="28"/>
        </w:rPr>
        <w:t xml:space="preserve"> </w:t>
      </w:r>
    </w:p>
    <w:p w14:paraId="5B6EDD94" w14:textId="77777777" w:rsidR="00380E16" w:rsidRPr="00D13EFA" w:rsidRDefault="00380E16" w:rsidP="00380E16">
      <w:pPr>
        <w:pStyle w:val="Default"/>
        <w:spacing w:line="276" w:lineRule="auto"/>
        <w:jc w:val="both"/>
        <w:rPr>
          <w:rFonts w:ascii="Century Gothic" w:hAnsi="Century Gothic" w:cs="Times New Roman"/>
          <w:color w:val="auto"/>
          <w:sz w:val="22"/>
          <w:szCs w:val="22"/>
        </w:rPr>
      </w:pPr>
    </w:p>
    <w:p w14:paraId="47375C38" w14:textId="77777777" w:rsidR="009D4067" w:rsidRPr="009D4067" w:rsidRDefault="009D4067" w:rsidP="009D4067">
      <w:pPr>
        <w:spacing w:line="276" w:lineRule="auto"/>
        <w:jc w:val="both"/>
        <w:rPr>
          <w:rFonts w:cs="Arial"/>
          <w:b/>
          <w:bCs/>
          <w:color w:val="000000"/>
          <w:szCs w:val="23"/>
        </w:rPr>
      </w:pPr>
      <w:r w:rsidRPr="009D4067">
        <w:rPr>
          <w:rFonts w:cs="Arial"/>
          <w:b/>
          <w:bCs/>
          <w:color w:val="000000"/>
          <w:szCs w:val="23"/>
        </w:rPr>
        <w:t>Fees payable</w:t>
      </w:r>
      <w:r>
        <w:rPr>
          <w:rFonts w:cs="Arial"/>
          <w:b/>
          <w:bCs/>
          <w:color w:val="000000"/>
          <w:szCs w:val="23"/>
        </w:rPr>
        <w:t xml:space="preserve"> – Fee for Service Training</w:t>
      </w:r>
      <w:r w:rsidRPr="009D4067">
        <w:rPr>
          <w:rFonts w:cs="Arial"/>
          <w:b/>
          <w:bCs/>
          <w:color w:val="000000"/>
          <w:szCs w:val="23"/>
        </w:rPr>
        <w:t xml:space="preserve"> </w:t>
      </w:r>
    </w:p>
    <w:p w14:paraId="31D9A7F0" w14:textId="19C0A2C0" w:rsidR="009D4067" w:rsidRPr="009D4067" w:rsidRDefault="009D4067" w:rsidP="009D4067">
      <w:pPr>
        <w:spacing w:line="276" w:lineRule="auto"/>
        <w:jc w:val="both"/>
        <w:rPr>
          <w:rFonts w:cs="Arial"/>
          <w:color w:val="000000"/>
          <w:sz w:val="22"/>
          <w:szCs w:val="22"/>
        </w:rPr>
      </w:pPr>
      <w:r w:rsidRPr="009D4067">
        <w:rPr>
          <w:rFonts w:cs="Arial"/>
          <w:color w:val="000000"/>
          <w:sz w:val="22"/>
          <w:szCs w:val="22"/>
        </w:rPr>
        <w:t xml:space="preserve">Fees are payable when a </w:t>
      </w:r>
      <w:r>
        <w:rPr>
          <w:rFonts w:cs="Arial"/>
          <w:color w:val="000000"/>
          <w:sz w:val="22"/>
          <w:szCs w:val="22"/>
        </w:rPr>
        <w:t>learner</w:t>
      </w:r>
      <w:r w:rsidRPr="009D4067">
        <w:rPr>
          <w:rFonts w:cs="Arial"/>
          <w:color w:val="000000"/>
          <w:sz w:val="22"/>
          <w:szCs w:val="22"/>
        </w:rPr>
        <w:t xml:space="preserve"> has </w:t>
      </w:r>
      <w:r w:rsidR="00614387" w:rsidRPr="009D4067">
        <w:rPr>
          <w:rFonts w:cs="Arial"/>
          <w:color w:val="000000"/>
          <w:sz w:val="22"/>
          <w:szCs w:val="22"/>
        </w:rPr>
        <w:t>enrolled</w:t>
      </w:r>
      <w:r w:rsidRPr="009D4067">
        <w:rPr>
          <w:rFonts w:cs="Arial"/>
          <w:color w:val="000000"/>
          <w:sz w:val="22"/>
          <w:szCs w:val="22"/>
        </w:rPr>
        <w:t xml:space="preserve"> into a course. The initial fee payment must be paid prior to commencing training or within 10 days of receiving an invoice from </w:t>
      </w:r>
      <w:r>
        <w:rPr>
          <w:rFonts w:cs="Arial"/>
          <w:color w:val="000000"/>
          <w:sz w:val="22"/>
          <w:szCs w:val="22"/>
        </w:rPr>
        <w:t>NJL</w:t>
      </w:r>
      <w:r w:rsidRPr="009D4067">
        <w:rPr>
          <w:rFonts w:cs="Arial"/>
          <w:color w:val="000000"/>
          <w:sz w:val="22"/>
          <w:szCs w:val="22"/>
        </w:rPr>
        <w:t xml:space="preserve">. </w:t>
      </w:r>
      <w:r w:rsidR="00614387">
        <w:rPr>
          <w:rFonts w:cs="Arial"/>
          <w:color w:val="000000"/>
          <w:sz w:val="22"/>
          <w:szCs w:val="22"/>
        </w:rPr>
        <w:t xml:space="preserve">NJL </w:t>
      </w:r>
      <w:r w:rsidR="00614387" w:rsidRPr="009D4067">
        <w:rPr>
          <w:rFonts w:cs="Arial"/>
          <w:color w:val="000000"/>
          <w:sz w:val="22"/>
          <w:szCs w:val="22"/>
        </w:rPr>
        <w:t>may</w:t>
      </w:r>
      <w:r w:rsidRPr="009D4067">
        <w:rPr>
          <w:rFonts w:cs="Arial"/>
          <w:color w:val="000000"/>
          <w:sz w:val="22"/>
          <w:szCs w:val="22"/>
        </w:rPr>
        <w:t xml:space="preserve"> discontinue training if fees are not paid as required. For a full list of current fees and charges please request a copy of </w:t>
      </w:r>
      <w:r w:rsidR="001435B1">
        <w:rPr>
          <w:rFonts w:cs="Arial"/>
          <w:color w:val="000000"/>
          <w:sz w:val="22"/>
          <w:szCs w:val="22"/>
        </w:rPr>
        <w:t xml:space="preserve">NJL’s </w:t>
      </w:r>
      <w:r w:rsidR="001435B1" w:rsidRPr="009D4067">
        <w:rPr>
          <w:rFonts w:cs="Arial"/>
          <w:color w:val="000000"/>
          <w:sz w:val="22"/>
          <w:szCs w:val="22"/>
        </w:rPr>
        <w:t>Fees</w:t>
      </w:r>
      <w:r w:rsidRPr="009D4067">
        <w:rPr>
          <w:rFonts w:cs="Arial"/>
          <w:color w:val="000000"/>
          <w:sz w:val="22"/>
          <w:szCs w:val="22"/>
        </w:rPr>
        <w:t xml:space="preserve"> and Charges. </w:t>
      </w:r>
    </w:p>
    <w:p w14:paraId="060C62A1" w14:textId="77777777" w:rsidR="009D4067" w:rsidRPr="009D4067" w:rsidRDefault="009D4067" w:rsidP="009D4067">
      <w:pPr>
        <w:spacing w:line="276" w:lineRule="auto"/>
        <w:jc w:val="both"/>
        <w:rPr>
          <w:rFonts w:cs="Arial"/>
          <w:color w:val="000000"/>
          <w:sz w:val="22"/>
          <w:szCs w:val="22"/>
        </w:rPr>
      </w:pPr>
      <w:r w:rsidRPr="009D4067">
        <w:rPr>
          <w:rFonts w:cs="Arial"/>
          <w:color w:val="000000"/>
          <w:sz w:val="22"/>
          <w:szCs w:val="22"/>
        </w:rPr>
        <w:t xml:space="preserve"> </w:t>
      </w:r>
    </w:p>
    <w:p w14:paraId="2430760F" w14:textId="77777777" w:rsidR="009D4067" w:rsidRPr="009D4067" w:rsidRDefault="009D4067" w:rsidP="009D4067">
      <w:pPr>
        <w:spacing w:line="276" w:lineRule="auto"/>
        <w:jc w:val="both"/>
        <w:rPr>
          <w:rFonts w:cs="Arial"/>
          <w:color w:val="000000"/>
          <w:sz w:val="22"/>
          <w:szCs w:val="22"/>
        </w:rPr>
      </w:pPr>
      <w:r w:rsidRPr="009D4067">
        <w:rPr>
          <w:rFonts w:cs="Arial"/>
          <w:color w:val="000000"/>
          <w:sz w:val="22"/>
          <w:szCs w:val="22"/>
        </w:rPr>
        <w:t>Details of fees are supplied in the course</w:t>
      </w:r>
      <w:r>
        <w:rPr>
          <w:rFonts w:cs="Arial"/>
          <w:color w:val="000000"/>
          <w:sz w:val="22"/>
          <w:szCs w:val="22"/>
        </w:rPr>
        <w:t xml:space="preserve"> Fact Sheets</w:t>
      </w:r>
      <w:r w:rsidRPr="009D4067">
        <w:rPr>
          <w:rFonts w:cs="Arial"/>
          <w:color w:val="000000"/>
          <w:sz w:val="22"/>
          <w:szCs w:val="22"/>
        </w:rPr>
        <w:t xml:space="preserve"> for each course and are discussed prior to enrolment. Please consult with the course adviser for further information.  </w:t>
      </w:r>
    </w:p>
    <w:p w14:paraId="722DE06F" w14:textId="77777777" w:rsidR="009D4067" w:rsidRPr="009D4067" w:rsidRDefault="009D4067" w:rsidP="009D4067">
      <w:pPr>
        <w:spacing w:line="276" w:lineRule="auto"/>
        <w:jc w:val="both"/>
        <w:rPr>
          <w:rFonts w:cs="Arial"/>
          <w:color w:val="000000"/>
          <w:sz w:val="22"/>
          <w:szCs w:val="22"/>
        </w:rPr>
      </w:pPr>
      <w:r w:rsidRPr="009D4067">
        <w:rPr>
          <w:rFonts w:cs="Arial"/>
          <w:color w:val="000000"/>
          <w:sz w:val="22"/>
          <w:szCs w:val="22"/>
        </w:rPr>
        <w:t xml:space="preserve"> </w:t>
      </w:r>
    </w:p>
    <w:p w14:paraId="6507EAFF" w14:textId="77777777" w:rsidR="009D4067" w:rsidRDefault="009D4067" w:rsidP="009D4067">
      <w:pPr>
        <w:spacing w:line="276" w:lineRule="auto"/>
        <w:jc w:val="both"/>
        <w:rPr>
          <w:rFonts w:cs="Arial"/>
          <w:b/>
          <w:bCs/>
          <w:color w:val="000000"/>
          <w:szCs w:val="23"/>
        </w:rPr>
      </w:pPr>
    </w:p>
    <w:p w14:paraId="7BCF2F65" w14:textId="77777777" w:rsidR="00376991" w:rsidRDefault="00376991" w:rsidP="009D4067">
      <w:pPr>
        <w:spacing w:line="276" w:lineRule="auto"/>
        <w:jc w:val="both"/>
        <w:rPr>
          <w:rFonts w:cs="Arial"/>
          <w:b/>
          <w:bCs/>
          <w:color w:val="000000"/>
          <w:szCs w:val="23"/>
        </w:rPr>
      </w:pPr>
    </w:p>
    <w:p w14:paraId="693651EB" w14:textId="77777777" w:rsidR="001435B1" w:rsidRDefault="001435B1" w:rsidP="009D4067">
      <w:pPr>
        <w:spacing w:line="276" w:lineRule="auto"/>
        <w:jc w:val="both"/>
        <w:rPr>
          <w:rFonts w:cs="Arial"/>
          <w:b/>
          <w:bCs/>
          <w:color w:val="000000"/>
          <w:szCs w:val="23"/>
        </w:rPr>
      </w:pPr>
    </w:p>
    <w:p w14:paraId="565A3212" w14:textId="5A7F85A1" w:rsidR="009D4067" w:rsidRDefault="009D4067" w:rsidP="009D4067">
      <w:pPr>
        <w:spacing w:line="276" w:lineRule="auto"/>
        <w:jc w:val="both"/>
        <w:rPr>
          <w:rFonts w:cs="Arial"/>
          <w:color w:val="000000"/>
          <w:sz w:val="22"/>
          <w:szCs w:val="22"/>
        </w:rPr>
      </w:pPr>
      <w:r w:rsidRPr="009D4067">
        <w:rPr>
          <w:rFonts w:cs="Arial"/>
          <w:b/>
          <w:bCs/>
          <w:color w:val="000000"/>
          <w:szCs w:val="23"/>
        </w:rPr>
        <w:lastRenderedPageBreak/>
        <w:t>Statutory cooling off period</w:t>
      </w:r>
      <w:r w:rsidRPr="009D4067">
        <w:rPr>
          <w:rFonts w:cs="Arial"/>
          <w:color w:val="000000"/>
          <w:sz w:val="22"/>
          <w:szCs w:val="22"/>
        </w:rPr>
        <w:t xml:space="preserve">  </w:t>
      </w:r>
    </w:p>
    <w:p w14:paraId="5D3FCA75" w14:textId="77777777" w:rsidR="009D4067" w:rsidRDefault="009D4067" w:rsidP="00376991">
      <w:pPr>
        <w:spacing w:line="276" w:lineRule="auto"/>
        <w:jc w:val="both"/>
        <w:rPr>
          <w:rFonts w:cs="Arial"/>
          <w:color w:val="000000"/>
          <w:sz w:val="22"/>
          <w:szCs w:val="22"/>
        </w:rPr>
      </w:pPr>
      <w:r w:rsidRPr="009D4067">
        <w:rPr>
          <w:rFonts w:cs="Arial"/>
          <w:color w:val="000000"/>
          <w:sz w:val="22"/>
          <w:szCs w:val="22"/>
        </w:rPr>
        <w:t xml:space="preserve">The Standards for Registered Training Organisations require </w:t>
      </w:r>
      <w:r>
        <w:rPr>
          <w:rFonts w:cs="Arial"/>
          <w:color w:val="000000"/>
          <w:sz w:val="22"/>
          <w:szCs w:val="22"/>
        </w:rPr>
        <w:t>NJL</w:t>
      </w:r>
      <w:r w:rsidRPr="009D4067">
        <w:rPr>
          <w:rFonts w:cs="Arial"/>
          <w:color w:val="000000"/>
          <w:sz w:val="22"/>
          <w:szCs w:val="22"/>
        </w:rPr>
        <w:t xml:space="preserve"> to inform persons considering enrolment of their right to a statutory cooling off period. A statutory cooling off period (which is 10 days) is a period of time provided to a consumer to allow them to withdraw from a consumer agreement</w:t>
      </w:r>
      <w:r w:rsidR="00376991">
        <w:rPr>
          <w:rFonts w:cs="Arial"/>
          <w:color w:val="000000"/>
          <w:sz w:val="22"/>
          <w:szCs w:val="22"/>
        </w:rPr>
        <w:t>.</w:t>
      </w:r>
    </w:p>
    <w:p w14:paraId="7346D63F" w14:textId="77777777" w:rsidR="00376991" w:rsidRDefault="00376991" w:rsidP="00376991">
      <w:pPr>
        <w:spacing w:line="276" w:lineRule="auto"/>
        <w:jc w:val="both"/>
        <w:rPr>
          <w:rFonts w:cs="Arial"/>
          <w:color w:val="000000"/>
          <w:sz w:val="22"/>
          <w:szCs w:val="22"/>
        </w:rPr>
      </w:pPr>
    </w:p>
    <w:p w14:paraId="7F9636BA" w14:textId="77777777" w:rsidR="009D4067" w:rsidRPr="009D4067" w:rsidRDefault="009D4067" w:rsidP="00640907">
      <w:pPr>
        <w:pStyle w:val="Default"/>
        <w:spacing w:line="276" w:lineRule="auto"/>
        <w:jc w:val="both"/>
        <w:rPr>
          <w:rFonts w:ascii="Century Gothic" w:hAnsi="Century Gothic"/>
          <w:b/>
          <w:bCs/>
          <w:szCs w:val="23"/>
        </w:rPr>
      </w:pPr>
      <w:r w:rsidRPr="009D4067">
        <w:rPr>
          <w:rFonts w:ascii="Century Gothic" w:hAnsi="Century Gothic"/>
          <w:b/>
          <w:bCs/>
          <w:szCs w:val="23"/>
        </w:rPr>
        <w:t>Refunds</w:t>
      </w:r>
    </w:p>
    <w:p w14:paraId="40BE89E9" w14:textId="77777777" w:rsidR="004A4839" w:rsidRPr="00D13EFA" w:rsidRDefault="004A4839" w:rsidP="00640907">
      <w:pPr>
        <w:pStyle w:val="Default"/>
        <w:spacing w:line="276" w:lineRule="auto"/>
        <w:jc w:val="both"/>
        <w:rPr>
          <w:rFonts w:ascii="Century Gothic" w:hAnsi="Century Gothic"/>
          <w:sz w:val="22"/>
          <w:szCs w:val="22"/>
        </w:rPr>
      </w:pPr>
      <w:r w:rsidRPr="00D13EFA">
        <w:rPr>
          <w:rFonts w:ascii="Century Gothic" w:hAnsi="Century Gothic"/>
          <w:sz w:val="22"/>
          <w:szCs w:val="22"/>
        </w:rPr>
        <w:t>Clients will receive a full refund of fees paid, and there will be no administration charge in the event tha</w:t>
      </w:r>
      <w:r w:rsidR="002E5B6E" w:rsidRPr="00D13EFA">
        <w:rPr>
          <w:rFonts w:ascii="Century Gothic" w:hAnsi="Century Gothic"/>
          <w:sz w:val="22"/>
          <w:szCs w:val="22"/>
        </w:rPr>
        <w:t>t the course is cancelled by</w:t>
      </w:r>
      <w:r w:rsidRPr="00D13EFA">
        <w:rPr>
          <w:rFonts w:ascii="Century Gothic" w:hAnsi="Century Gothic"/>
          <w:sz w:val="22"/>
          <w:szCs w:val="22"/>
        </w:rPr>
        <w:t xml:space="preserve"> </w:t>
      </w:r>
      <w:r w:rsidR="0038457F" w:rsidRPr="00D13EFA">
        <w:rPr>
          <w:rFonts w:ascii="Century Gothic" w:hAnsi="Century Gothic"/>
          <w:sz w:val="22"/>
          <w:szCs w:val="22"/>
        </w:rPr>
        <w:t>National Joblink</w:t>
      </w:r>
      <w:r w:rsidRPr="00D13EFA">
        <w:rPr>
          <w:rFonts w:ascii="Century Gothic" w:hAnsi="Century Gothic"/>
          <w:sz w:val="22"/>
          <w:szCs w:val="22"/>
        </w:rPr>
        <w:t xml:space="preserve">. </w:t>
      </w:r>
    </w:p>
    <w:p w14:paraId="68BD91B9" w14:textId="77777777" w:rsidR="0038457F" w:rsidRDefault="0038457F" w:rsidP="00640907">
      <w:pPr>
        <w:pStyle w:val="Default"/>
        <w:spacing w:line="276" w:lineRule="auto"/>
        <w:jc w:val="both"/>
        <w:rPr>
          <w:rFonts w:ascii="Century Gothic" w:hAnsi="Century Gothic"/>
          <w:sz w:val="22"/>
          <w:szCs w:val="22"/>
        </w:rPr>
      </w:pPr>
    </w:p>
    <w:p w14:paraId="4B8C5D7E" w14:textId="77777777" w:rsidR="009D4067" w:rsidRPr="009D4067" w:rsidRDefault="009D4067" w:rsidP="009D4067">
      <w:pPr>
        <w:pStyle w:val="Default"/>
        <w:spacing w:line="276" w:lineRule="auto"/>
        <w:jc w:val="both"/>
        <w:rPr>
          <w:rFonts w:ascii="Century Gothic" w:hAnsi="Century Gothic"/>
          <w:sz w:val="22"/>
          <w:szCs w:val="22"/>
        </w:rPr>
      </w:pPr>
      <w:r>
        <w:rPr>
          <w:rFonts w:ascii="Century Gothic" w:hAnsi="Century Gothic"/>
          <w:sz w:val="22"/>
          <w:szCs w:val="22"/>
        </w:rPr>
        <w:t>Learners</w:t>
      </w:r>
      <w:r w:rsidRPr="009D4067">
        <w:rPr>
          <w:rFonts w:ascii="Century Gothic" w:hAnsi="Century Gothic"/>
          <w:sz w:val="22"/>
          <w:szCs w:val="22"/>
        </w:rPr>
        <w:t xml:space="preserve">, who give notice to cancel their enrolment 10 business days or more prior to the commencement of a program, will be entitled to a full refund of fees paid. This policy complies with the Australian Consumer Law required statutory cooling off period for the sale of goods and services. It is a requirement under the Standards for Registered Training Organisations that an RTO must allow the minimum statutory cooling off period applicable for the jurisdiction in which they operate. Australian Consumer Law introduced in 2010 has made this consumer protection consistent in all States and Territories. </w:t>
      </w:r>
    </w:p>
    <w:p w14:paraId="62EB8B34" w14:textId="77777777" w:rsidR="009D4067" w:rsidRPr="00D13EFA" w:rsidRDefault="009D4067" w:rsidP="00640907">
      <w:pPr>
        <w:pStyle w:val="Default"/>
        <w:spacing w:line="276" w:lineRule="auto"/>
        <w:jc w:val="both"/>
        <w:rPr>
          <w:rFonts w:ascii="Century Gothic" w:hAnsi="Century Gothic"/>
          <w:sz w:val="22"/>
          <w:szCs w:val="22"/>
        </w:rPr>
      </w:pPr>
    </w:p>
    <w:p w14:paraId="01484155" w14:textId="77777777" w:rsidR="0038457F" w:rsidRPr="00D13EFA" w:rsidRDefault="004A4839" w:rsidP="00640907">
      <w:pPr>
        <w:pStyle w:val="Default"/>
        <w:spacing w:line="276" w:lineRule="auto"/>
        <w:jc w:val="both"/>
        <w:rPr>
          <w:rFonts w:ascii="Century Gothic" w:hAnsi="Century Gothic"/>
          <w:sz w:val="22"/>
          <w:szCs w:val="22"/>
        </w:rPr>
      </w:pPr>
      <w:r w:rsidRPr="00D13EFA">
        <w:rPr>
          <w:rFonts w:ascii="Century Gothic" w:hAnsi="Century Gothic"/>
          <w:sz w:val="22"/>
          <w:szCs w:val="22"/>
        </w:rPr>
        <w:t xml:space="preserve">For </w:t>
      </w:r>
      <w:r w:rsidR="00E31A8E" w:rsidRPr="00D13EFA">
        <w:rPr>
          <w:rFonts w:ascii="Century Gothic" w:hAnsi="Century Gothic"/>
          <w:sz w:val="22"/>
          <w:szCs w:val="22"/>
        </w:rPr>
        <w:t xml:space="preserve">individual </w:t>
      </w:r>
      <w:r w:rsidRPr="00D13EFA">
        <w:rPr>
          <w:rFonts w:ascii="Century Gothic" w:hAnsi="Century Gothic"/>
          <w:sz w:val="22"/>
          <w:szCs w:val="22"/>
        </w:rPr>
        <w:t>fee payment arrangements</w:t>
      </w:r>
      <w:r w:rsidR="00565290">
        <w:rPr>
          <w:rFonts w:ascii="Century Gothic" w:hAnsi="Century Gothic"/>
          <w:sz w:val="22"/>
          <w:szCs w:val="22"/>
        </w:rPr>
        <w:t xml:space="preserve"> cancelled after 10 days, </w:t>
      </w:r>
      <w:r w:rsidRPr="00D13EFA">
        <w:rPr>
          <w:rFonts w:ascii="Century Gothic" w:hAnsi="Century Gothic"/>
          <w:sz w:val="22"/>
          <w:szCs w:val="22"/>
        </w:rPr>
        <w:t xml:space="preserve">involving an enrolment fee followed by a number of monthly payments, a full refund of the enrolment fee and resources fee (less an administration fee of $100) will apply if </w:t>
      </w:r>
      <w:r w:rsidR="00763B76" w:rsidRPr="00D13EFA">
        <w:rPr>
          <w:rFonts w:ascii="Century Gothic" w:hAnsi="Century Gothic"/>
          <w:sz w:val="22"/>
          <w:szCs w:val="22"/>
        </w:rPr>
        <w:t>learner</w:t>
      </w:r>
      <w:r w:rsidRPr="00D13EFA">
        <w:rPr>
          <w:rFonts w:ascii="Century Gothic" w:hAnsi="Century Gothic"/>
          <w:sz w:val="22"/>
          <w:szCs w:val="22"/>
        </w:rPr>
        <w:t>s withdraw before the first training session takes place and resource m</w:t>
      </w:r>
      <w:r w:rsidR="0038457F" w:rsidRPr="00D13EFA">
        <w:rPr>
          <w:rFonts w:ascii="Century Gothic" w:hAnsi="Century Gothic"/>
          <w:sz w:val="22"/>
          <w:szCs w:val="22"/>
        </w:rPr>
        <w:t>aterials are returned unopened.</w:t>
      </w:r>
    </w:p>
    <w:p w14:paraId="4BFEFB85" w14:textId="77777777" w:rsidR="004A4839" w:rsidRPr="00D13EFA" w:rsidRDefault="004A4839" w:rsidP="00640907">
      <w:pPr>
        <w:pStyle w:val="Default"/>
        <w:spacing w:line="276" w:lineRule="auto"/>
        <w:jc w:val="both"/>
        <w:rPr>
          <w:rFonts w:ascii="Century Gothic" w:hAnsi="Century Gothic"/>
          <w:sz w:val="22"/>
          <w:szCs w:val="22"/>
        </w:rPr>
      </w:pPr>
      <w:r w:rsidRPr="00D13EFA">
        <w:rPr>
          <w:rFonts w:ascii="Century Gothic" w:hAnsi="Century Gothic"/>
          <w:sz w:val="22"/>
          <w:szCs w:val="22"/>
        </w:rPr>
        <w:t xml:space="preserve"> </w:t>
      </w:r>
    </w:p>
    <w:p w14:paraId="10040C84" w14:textId="77777777" w:rsidR="004A4839" w:rsidRPr="00D13EFA" w:rsidRDefault="004A4839" w:rsidP="00640907">
      <w:pPr>
        <w:spacing w:line="276" w:lineRule="auto"/>
        <w:jc w:val="both"/>
        <w:rPr>
          <w:rFonts w:cs="Arial"/>
          <w:color w:val="000000"/>
          <w:sz w:val="22"/>
          <w:szCs w:val="22"/>
        </w:rPr>
      </w:pPr>
      <w:r w:rsidRPr="00D13EFA">
        <w:rPr>
          <w:rFonts w:cs="Arial"/>
          <w:color w:val="000000"/>
          <w:sz w:val="22"/>
          <w:szCs w:val="22"/>
        </w:rPr>
        <w:t xml:space="preserve">For fee payment arrangements involving an enrolment fee followed by a number of monthly payments, refunds do not apply if a </w:t>
      </w:r>
      <w:r w:rsidR="00763B76" w:rsidRPr="00D13EFA">
        <w:rPr>
          <w:rFonts w:cs="Arial"/>
          <w:color w:val="000000"/>
          <w:sz w:val="22"/>
          <w:szCs w:val="22"/>
        </w:rPr>
        <w:t>learner</w:t>
      </w:r>
      <w:r w:rsidRPr="00D13EFA">
        <w:rPr>
          <w:rFonts w:cs="Arial"/>
          <w:color w:val="000000"/>
          <w:sz w:val="22"/>
          <w:szCs w:val="22"/>
        </w:rPr>
        <w:t xml:space="preserve"> withdraws for any reason after training has commenced. </w:t>
      </w:r>
      <w:r w:rsidR="00763B76" w:rsidRPr="00D13EFA">
        <w:rPr>
          <w:rFonts w:cs="Arial"/>
          <w:color w:val="000000"/>
          <w:sz w:val="22"/>
          <w:szCs w:val="22"/>
        </w:rPr>
        <w:t>Learner</w:t>
      </w:r>
      <w:r w:rsidRPr="00D13EFA">
        <w:rPr>
          <w:rFonts w:cs="Arial"/>
          <w:color w:val="000000"/>
          <w:sz w:val="22"/>
          <w:szCs w:val="22"/>
        </w:rPr>
        <w:t>s are strongly advised to consider their work and/or personal commitments before enrolling to avoid this situation occurring.</w:t>
      </w:r>
    </w:p>
    <w:p w14:paraId="0660D1D0" w14:textId="77777777" w:rsidR="00A87AEF" w:rsidRPr="00D13EFA" w:rsidRDefault="00A87AEF" w:rsidP="00640907">
      <w:pPr>
        <w:spacing w:line="276" w:lineRule="auto"/>
        <w:jc w:val="both"/>
        <w:rPr>
          <w:rFonts w:cs="Arial"/>
          <w:color w:val="000000"/>
          <w:sz w:val="22"/>
          <w:szCs w:val="22"/>
        </w:rPr>
      </w:pPr>
    </w:p>
    <w:p w14:paraId="4B5DD255" w14:textId="77777777" w:rsidR="00A87AEF" w:rsidRPr="00D13EFA" w:rsidRDefault="00A87AEF" w:rsidP="00640907">
      <w:pPr>
        <w:spacing w:line="276" w:lineRule="auto"/>
        <w:jc w:val="both"/>
        <w:rPr>
          <w:rFonts w:cs="Arial"/>
          <w:b/>
          <w:color w:val="000000"/>
          <w:szCs w:val="22"/>
        </w:rPr>
      </w:pPr>
      <w:r w:rsidRPr="00D13EFA">
        <w:rPr>
          <w:rFonts w:cs="Arial"/>
          <w:b/>
          <w:color w:val="000000"/>
          <w:szCs w:val="22"/>
        </w:rPr>
        <w:t>Course completion guarantee</w:t>
      </w:r>
    </w:p>
    <w:p w14:paraId="695AE270" w14:textId="77777777" w:rsidR="00A87AEF" w:rsidRPr="00D13EFA" w:rsidRDefault="00A87AEF" w:rsidP="00640907">
      <w:pPr>
        <w:spacing w:line="276" w:lineRule="auto"/>
        <w:jc w:val="both"/>
        <w:rPr>
          <w:rFonts w:cs="Arial"/>
          <w:color w:val="000000"/>
          <w:sz w:val="22"/>
          <w:szCs w:val="22"/>
        </w:rPr>
      </w:pPr>
      <w:r w:rsidRPr="00D13EFA">
        <w:rPr>
          <w:rFonts w:cs="Arial"/>
          <w:color w:val="000000"/>
          <w:sz w:val="22"/>
          <w:szCs w:val="22"/>
        </w:rPr>
        <w:t xml:space="preserve">Once the learner has commenced study in their chosen course, NJL will guarantee to complete the training and/or assessment within the </w:t>
      </w:r>
      <w:r w:rsidR="006A65E1">
        <w:rPr>
          <w:rFonts w:cs="Arial"/>
          <w:color w:val="000000"/>
          <w:sz w:val="22"/>
          <w:szCs w:val="22"/>
        </w:rPr>
        <w:t xml:space="preserve">estimated </w:t>
      </w:r>
      <w:r w:rsidRPr="00D13EFA">
        <w:rPr>
          <w:rFonts w:cs="Arial"/>
          <w:color w:val="000000"/>
          <w:sz w:val="22"/>
          <w:szCs w:val="22"/>
        </w:rPr>
        <w:t xml:space="preserve">course duration and will further negotiate the timing for completion of the course if a learner is unable to complete the course due to illness or legitimate extenuating circumstances. </w:t>
      </w:r>
    </w:p>
    <w:p w14:paraId="5EADE18A" w14:textId="77777777" w:rsidR="00E31A8E" w:rsidRDefault="00E31A8E" w:rsidP="00640907">
      <w:pPr>
        <w:autoSpaceDE w:val="0"/>
        <w:autoSpaceDN w:val="0"/>
        <w:adjustRightInd w:val="0"/>
        <w:spacing w:line="276" w:lineRule="auto"/>
        <w:jc w:val="both"/>
        <w:rPr>
          <w:rFonts w:cs="Century Gothic"/>
          <w:color w:val="000000"/>
        </w:rPr>
      </w:pPr>
    </w:p>
    <w:p w14:paraId="4FB258D4" w14:textId="77777777" w:rsidR="00565290" w:rsidRDefault="00565290" w:rsidP="00565290">
      <w:pPr>
        <w:spacing w:line="276" w:lineRule="auto"/>
        <w:jc w:val="both"/>
        <w:rPr>
          <w:rFonts w:cs="Arial"/>
          <w:color w:val="000000"/>
          <w:sz w:val="22"/>
          <w:szCs w:val="22"/>
        </w:rPr>
      </w:pPr>
      <w:bookmarkStart w:id="36" w:name="_Toc474765151"/>
      <w:r w:rsidRPr="00565290">
        <w:rPr>
          <w:rFonts w:cs="Arial"/>
          <w:b/>
          <w:bCs/>
          <w:color w:val="000000"/>
          <w:szCs w:val="23"/>
        </w:rPr>
        <w:t>Funded Training</w:t>
      </w:r>
      <w:r w:rsidRPr="00565290">
        <w:rPr>
          <w:rFonts w:cs="Arial"/>
          <w:color w:val="000000"/>
          <w:sz w:val="22"/>
          <w:szCs w:val="22"/>
        </w:rPr>
        <w:t xml:space="preserve"> </w:t>
      </w:r>
    </w:p>
    <w:p w14:paraId="080693DC" w14:textId="77777777" w:rsidR="00565290" w:rsidRPr="00565290" w:rsidRDefault="00565290" w:rsidP="00565290">
      <w:pPr>
        <w:spacing w:line="276" w:lineRule="auto"/>
        <w:jc w:val="both"/>
        <w:rPr>
          <w:rFonts w:cs="Arial"/>
          <w:color w:val="000000"/>
          <w:sz w:val="22"/>
          <w:szCs w:val="22"/>
        </w:rPr>
      </w:pPr>
      <w:r>
        <w:rPr>
          <w:rFonts w:cs="Arial"/>
          <w:color w:val="000000"/>
          <w:sz w:val="22"/>
          <w:szCs w:val="22"/>
        </w:rPr>
        <w:t>NJL</w:t>
      </w:r>
      <w:r w:rsidRPr="00565290">
        <w:rPr>
          <w:rFonts w:cs="Arial"/>
          <w:color w:val="000000"/>
          <w:sz w:val="22"/>
          <w:szCs w:val="22"/>
        </w:rPr>
        <w:t xml:space="preserve"> abides by </w:t>
      </w:r>
      <w:r>
        <w:rPr>
          <w:rFonts w:cs="Arial"/>
          <w:color w:val="000000"/>
          <w:sz w:val="22"/>
          <w:szCs w:val="22"/>
        </w:rPr>
        <w:t>various state</w:t>
      </w:r>
      <w:r w:rsidRPr="00565290">
        <w:rPr>
          <w:rFonts w:cs="Arial"/>
          <w:color w:val="000000"/>
          <w:sz w:val="22"/>
          <w:szCs w:val="22"/>
        </w:rPr>
        <w:t xml:space="preserve"> and Commonwealth Government contractual requirements. </w:t>
      </w:r>
    </w:p>
    <w:p w14:paraId="7F632666" w14:textId="77777777" w:rsidR="00565290" w:rsidRPr="00565290" w:rsidRDefault="00565290" w:rsidP="00565290">
      <w:pPr>
        <w:spacing w:line="276" w:lineRule="auto"/>
        <w:jc w:val="both"/>
        <w:rPr>
          <w:rFonts w:cs="Arial"/>
          <w:color w:val="000000"/>
          <w:sz w:val="22"/>
          <w:szCs w:val="22"/>
        </w:rPr>
      </w:pPr>
      <w:r>
        <w:rPr>
          <w:rFonts w:cs="Arial"/>
          <w:color w:val="000000"/>
          <w:sz w:val="22"/>
          <w:szCs w:val="22"/>
        </w:rPr>
        <w:t>NJL</w:t>
      </w:r>
      <w:r w:rsidRPr="00565290">
        <w:rPr>
          <w:rFonts w:cs="Arial"/>
          <w:color w:val="000000"/>
          <w:sz w:val="22"/>
          <w:szCs w:val="22"/>
        </w:rPr>
        <w:t xml:space="preserve"> informs students of any conditions surrounding </w:t>
      </w:r>
      <w:r>
        <w:rPr>
          <w:rFonts w:cs="Arial"/>
          <w:color w:val="000000"/>
          <w:sz w:val="22"/>
          <w:szCs w:val="22"/>
        </w:rPr>
        <w:t>learners</w:t>
      </w:r>
      <w:r w:rsidRPr="00565290">
        <w:rPr>
          <w:rFonts w:cs="Arial"/>
          <w:color w:val="000000"/>
          <w:sz w:val="22"/>
          <w:szCs w:val="22"/>
        </w:rPr>
        <w:t xml:space="preserve"> accessing funded training. For example; </w:t>
      </w:r>
      <w:r>
        <w:rPr>
          <w:rFonts w:cs="Arial"/>
          <w:color w:val="000000"/>
          <w:sz w:val="22"/>
          <w:szCs w:val="22"/>
        </w:rPr>
        <w:t>learners</w:t>
      </w:r>
      <w:r w:rsidRPr="00565290">
        <w:rPr>
          <w:rFonts w:cs="Arial"/>
          <w:color w:val="000000"/>
          <w:sz w:val="22"/>
          <w:szCs w:val="22"/>
        </w:rPr>
        <w:t xml:space="preserve"> may not be able to access further funded training after the completion of their first funded training option. </w:t>
      </w:r>
      <w:r>
        <w:rPr>
          <w:rFonts w:cs="Arial"/>
          <w:color w:val="000000"/>
          <w:sz w:val="22"/>
          <w:szCs w:val="22"/>
        </w:rPr>
        <w:t>NJL</w:t>
      </w:r>
      <w:r w:rsidRPr="00565290">
        <w:rPr>
          <w:rFonts w:cs="Arial"/>
          <w:color w:val="000000"/>
          <w:sz w:val="22"/>
          <w:szCs w:val="22"/>
        </w:rPr>
        <w:t xml:space="preserve"> </w:t>
      </w:r>
      <w:r>
        <w:rPr>
          <w:rFonts w:cs="Arial"/>
          <w:color w:val="000000"/>
          <w:sz w:val="22"/>
          <w:szCs w:val="22"/>
        </w:rPr>
        <w:t>a</w:t>
      </w:r>
      <w:r w:rsidRPr="00565290">
        <w:rPr>
          <w:rFonts w:cs="Arial"/>
          <w:color w:val="000000"/>
          <w:sz w:val="22"/>
          <w:szCs w:val="22"/>
        </w:rPr>
        <w:t xml:space="preserve">dheres to government policy on training subsidy fee contribution by students including those who are entitled to a concession when accessing government training subsidies.  </w:t>
      </w:r>
    </w:p>
    <w:p w14:paraId="19C52233" w14:textId="77777777" w:rsidR="00E437E8" w:rsidRDefault="00E437E8" w:rsidP="00565290">
      <w:pPr>
        <w:rPr>
          <w:b/>
          <w:bCs/>
          <w:kern w:val="32"/>
          <w:sz w:val="28"/>
          <w:szCs w:val="32"/>
        </w:rPr>
      </w:pPr>
    </w:p>
    <w:p w14:paraId="3ABDBDD8" w14:textId="77777777" w:rsidR="00376991" w:rsidRDefault="00376991">
      <w:pPr>
        <w:rPr>
          <w:b/>
          <w:bCs/>
          <w:kern w:val="32"/>
          <w:sz w:val="28"/>
          <w:szCs w:val="32"/>
        </w:rPr>
      </w:pPr>
      <w:r>
        <w:rPr>
          <w:sz w:val="28"/>
        </w:rPr>
        <w:br w:type="page"/>
      </w:r>
    </w:p>
    <w:p w14:paraId="1C28CD9B" w14:textId="5FF22D18" w:rsidR="00E5265D" w:rsidRPr="00D13EFA" w:rsidRDefault="00763B76" w:rsidP="00640907">
      <w:pPr>
        <w:pStyle w:val="Heading1"/>
        <w:pBdr>
          <w:bottom w:val="single" w:sz="4" w:space="1" w:color="auto"/>
        </w:pBdr>
        <w:spacing w:before="0" w:after="0" w:line="276" w:lineRule="auto"/>
        <w:rPr>
          <w:rFonts w:ascii="Century Gothic" w:hAnsi="Century Gothic"/>
          <w:sz w:val="28"/>
        </w:rPr>
      </w:pPr>
      <w:bookmarkStart w:id="37" w:name="_Toc4508067"/>
      <w:r w:rsidRPr="00D13EFA">
        <w:rPr>
          <w:rFonts w:ascii="Century Gothic" w:hAnsi="Century Gothic"/>
          <w:sz w:val="28"/>
        </w:rPr>
        <w:lastRenderedPageBreak/>
        <w:t>Learner</w:t>
      </w:r>
      <w:r w:rsidR="00E5265D" w:rsidRPr="00D13EFA">
        <w:rPr>
          <w:rFonts w:ascii="Century Gothic" w:hAnsi="Century Gothic"/>
          <w:sz w:val="28"/>
        </w:rPr>
        <w:t xml:space="preserve"> feedback</w:t>
      </w:r>
      <w:bookmarkEnd w:id="36"/>
      <w:bookmarkEnd w:id="37"/>
      <w:r w:rsidR="00E5265D" w:rsidRPr="00D13EFA">
        <w:rPr>
          <w:rFonts w:ascii="Century Gothic" w:hAnsi="Century Gothic"/>
          <w:sz w:val="28"/>
        </w:rPr>
        <w:t xml:space="preserve"> </w:t>
      </w:r>
    </w:p>
    <w:p w14:paraId="64646762" w14:textId="77777777" w:rsidR="00E31A8E" w:rsidRPr="00D13EFA" w:rsidRDefault="00E31A8E" w:rsidP="00640907">
      <w:pPr>
        <w:autoSpaceDE w:val="0"/>
        <w:autoSpaceDN w:val="0"/>
        <w:adjustRightInd w:val="0"/>
        <w:spacing w:line="276" w:lineRule="auto"/>
        <w:jc w:val="both"/>
        <w:rPr>
          <w:rFonts w:cs="Arial"/>
          <w:b/>
          <w:bCs/>
          <w:color w:val="000000"/>
          <w:sz w:val="23"/>
          <w:szCs w:val="23"/>
        </w:rPr>
      </w:pPr>
    </w:p>
    <w:p w14:paraId="7ADEFDA7" w14:textId="77777777" w:rsidR="00E5265D" w:rsidRPr="00D13EFA" w:rsidRDefault="00E5265D" w:rsidP="00640907">
      <w:pPr>
        <w:autoSpaceDE w:val="0"/>
        <w:autoSpaceDN w:val="0"/>
        <w:adjustRightInd w:val="0"/>
        <w:spacing w:line="276" w:lineRule="auto"/>
        <w:jc w:val="both"/>
        <w:rPr>
          <w:rFonts w:cs="Arial"/>
          <w:color w:val="000000"/>
          <w:szCs w:val="23"/>
        </w:rPr>
      </w:pPr>
      <w:r w:rsidRPr="00D13EFA">
        <w:rPr>
          <w:rFonts w:cs="Arial"/>
          <w:b/>
          <w:bCs/>
          <w:color w:val="000000"/>
          <w:szCs w:val="23"/>
        </w:rPr>
        <w:t xml:space="preserve">Training and assessment feedback </w:t>
      </w:r>
    </w:p>
    <w:p w14:paraId="57B5F4D0" w14:textId="77777777" w:rsidR="00E5265D" w:rsidRPr="00D13EFA" w:rsidRDefault="00E5265D" w:rsidP="00640907">
      <w:pPr>
        <w:autoSpaceDE w:val="0"/>
        <w:autoSpaceDN w:val="0"/>
        <w:adjustRightInd w:val="0"/>
        <w:spacing w:line="276" w:lineRule="auto"/>
        <w:jc w:val="both"/>
        <w:rPr>
          <w:rFonts w:cs="Arial"/>
          <w:color w:val="000000"/>
          <w:sz w:val="22"/>
          <w:szCs w:val="22"/>
        </w:rPr>
      </w:pPr>
      <w:r w:rsidRPr="00D13EFA">
        <w:rPr>
          <w:rFonts w:cs="Arial"/>
          <w:color w:val="000000"/>
          <w:sz w:val="22"/>
          <w:szCs w:val="22"/>
        </w:rPr>
        <w:t xml:space="preserve">Your feedback is important because it helps to identify issues to do with training and assessments and it gives the National Joblink opportunities for improvement. </w:t>
      </w:r>
    </w:p>
    <w:p w14:paraId="7A7DC738" w14:textId="77777777" w:rsidR="00E5265D" w:rsidRDefault="00E5265D" w:rsidP="00640907">
      <w:pPr>
        <w:autoSpaceDE w:val="0"/>
        <w:autoSpaceDN w:val="0"/>
        <w:adjustRightInd w:val="0"/>
        <w:spacing w:line="276" w:lineRule="auto"/>
        <w:jc w:val="both"/>
        <w:rPr>
          <w:rFonts w:cs="Arial"/>
          <w:color w:val="000000"/>
          <w:sz w:val="22"/>
          <w:szCs w:val="22"/>
        </w:rPr>
      </w:pPr>
      <w:r w:rsidRPr="006B56E6">
        <w:rPr>
          <w:rFonts w:cs="Arial"/>
          <w:color w:val="000000"/>
          <w:sz w:val="22"/>
          <w:szCs w:val="22"/>
        </w:rPr>
        <w:t xml:space="preserve">You are asked to provide written feedback on completion of the course. Your trainer will </w:t>
      </w:r>
      <w:r w:rsidR="00AB613E" w:rsidRPr="006B56E6">
        <w:rPr>
          <w:rFonts w:cs="Arial"/>
          <w:color w:val="000000"/>
          <w:sz w:val="22"/>
          <w:szCs w:val="22"/>
        </w:rPr>
        <w:t xml:space="preserve">send you a feedback invitation to the email you provided on enrolment. </w:t>
      </w:r>
      <w:r w:rsidR="00C55597" w:rsidRPr="006B56E6">
        <w:rPr>
          <w:rFonts w:cs="Arial"/>
          <w:color w:val="000000"/>
          <w:sz w:val="22"/>
          <w:szCs w:val="22"/>
        </w:rPr>
        <w:t>If you complete the feedback online, it will generate straight to your trainer. If you are unable to access internet, please let you trainer know and a hard copy form will be provided.</w:t>
      </w:r>
    </w:p>
    <w:p w14:paraId="4650B29E" w14:textId="77777777" w:rsidR="00C55597" w:rsidRPr="00D13EFA" w:rsidRDefault="00C55597" w:rsidP="00640907">
      <w:pPr>
        <w:autoSpaceDE w:val="0"/>
        <w:autoSpaceDN w:val="0"/>
        <w:adjustRightInd w:val="0"/>
        <w:spacing w:line="276" w:lineRule="auto"/>
        <w:jc w:val="both"/>
        <w:rPr>
          <w:rFonts w:cs="Arial"/>
          <w:b/>
          <w:bCs/>
          <w:color w:val="000000"/>
          <w:sz w:val="23"/>
          <w:szCs w:val="23"/>
        </w:rPr>
      </w:pPr>
    </w:p>
    <w:p w14:paraId="20E13A3B" w14:textId="5F7FC1D0" w:rsidR="00000BCE" w:rsidRPr="00D13EFA" w:rsidRDefault="008B6B49" w:rsidP="00000BCE">
      <w:pPr>
        <w:pStyle w:val="Heading1"/>
        <w:pBdr>
          <w:bottom w:val="single" w:sz="4" w:space="1" w:color="auto"/>
        </w:pBdr>
        <w:spacing w:before="0" w:after="0" w:line="276" w:lineRule="auto"/>
        <w:rPr>
          <w:rFonts w:ascii="Century Gothic" w:hAnsi="Century Gothic"/>
          <w:sz w:val="28"/>
        </w:rPr>
      </w:pPr>
      <w:bookmarkStart w:id="38" w:name="_Toc474765152"/>
      <w:bookmarkStart w:id="39" w:name="_Toc4508068"/>
      <w:r>
        <w:rPr>
          <w:rFonts w:ascii="Century Gothic" w:hAnsi="Century Gothic"/>
          <w:sz w:val="28"/>
        </w:rPr>
        <w:t>Grievance</w:t>
      </w:r>
      <w:r w:rsidR="00186439">
        <w:rPr>
          <w:rFonts w:ascii="Century Gothic" w:hAnsi="Century Gothic"/>
          <w:sz w:val="28"/>
        </w:rPr>
        <w:t>,</w:t>
      </w:r>
      <w:r>
        <w:rPr>
          <w:rFonts w:ascii="Century Gothic" w:hAnsi="Century Gothic"/>
          <w:sz w:val="28"/>
        </w:rPr>
        <w:t xml:space="preserve"> Complaints</w:t>
      </w:r>
      <w:r w:rsidR="00186439">
        <w:rPr>
          <w:rFonts w:ascii="Century Gothic" w:hAnsi="Century Gothic"/>
          <w:sz w:val="28"/>
        </w:rPr>
        <w:t xml:space="preserve"> and Appeals</w:t>
      </w:r>
      <w:r w:rsidR="00000BCE">
        <w:rPr>
          <w:rFonts w:ascii="Century Gothic" w:hAnsi="Century Gothic"/>
          <w:sz w:val="28"/>
        </w:rPr>
        <w:t xml:space="preserve"> Policy</w:t>
      </w:r>
      <w:bookmarkEnd w:id="38"/>
      <w:bookmarkEnd w:id="39"/>
      <w:r w:rsidR="00000BCE" w:rsidRPr="00D13EFA">
        <w:rPr>
          <w:rFonts w:ascii="Century Gothic" w:hAnsi="Century Gothic"/>
          <w:sz w:val="28"/>
        </w:rPr>
        <w:t xml:space="preserve"> </w:t>
      </w:r>
    </w:p>
    <w:p w14:paraId="7B83B34F" w14:textId="77777777" w:rsidR="008B6B49" w:rsidRDefault="008B6B49" w:rsidP="00000BCE">
      <w:pPr>
        <w:autoSpaceDE w:val="0"/>
        <w:autoSpaceDN w:val="0"/>
        <w:adjustRightInd w:val="0"/>
        <w:ind w:right="-46"/>
        <w:jc w:val="both"/>
        <w:rPr>
          <w:sz w:val="22"/>
          <w:szCs w:val="22"/>
        </w:rPr>
      </w:pPr>
    </w:p>
    <w:p w14:paraId="0682E1A7" w14:textId="77777777" w:rsidR="005E6086" w:rsidRDefault="00000BCE" w:rsidP="00000BCE">
      <w:pPr>
        <w:autoSpaceDE w:val="0"/>
        <w:autoSpaceDN w:val="0"/>
        <w:adjustRightInd w:val="0"/>
        <w:ind w:right="-46"/>
        <w:jc w:val="both"/>
        <w:rPr>
          <w:sz w:val="22"/>
          <w:szCs w:val="22"/>
        </w:rPr>
      </w:pPr>
      <w:r w:rsidRPr="00000BCE">
        <w:rPr>
          <w:sz w:val="22"/>
          <w:szCs w:val="22"/>
        </w:rPr>
        <w:t xml:space="preserve">NJL believes that any person / entity that has a grievance, complaint or appeal against the RTO, its trainers, assessors, other staff, one of its third parties or learners has the right to raise the complaint or appeal and expect that every effort will be made to resolve it in a timely way, in accordance with this policy and without prejudice or fear of reprisal or victimisation.  </w:t>
      </w:r>
    </w:p>
    <w:p w14:paraId="66177232" w14:textId="77777777" w:rsidR="005E6086" w:rsidRDefault="005E6086" w:rsidP="00000BCE">
      <w:pPr>
        <w:autoSpaceDE w:val="0"/>
        <w:autoSpaceDN w:val="0"/>
        <w:adjustRightInd w:val="0"/>
        <w:ind w:right="-46"/>
        <w:jc w:val="both"/>
        <w:rPr>
          <w:sz w:val="22"/>
          <w:szCs w:val="22"/>
        </w:rPr>
      </w:pPr>
    </w:p>
    <w:p w14:paraId="2C84E0A6" w14:textId="711D90E9" w:rsidR="00000BCE" w:rsidRPr="00000BCE" w:rsidRDefault="00000BCE" w:rsidP="00000BCE">
      <w:pPr>
        <w:autoSpaceDE w:val="0"/>
        <w:autoSpaceDN w:val="0"/>
        <w:adjustRightInd w:val="0"/>
        <w:ind w:right="-46"/>
        <w:jc w:val="both"/>
        <w:rPr>
          <w:sz w:val="22"/>
          <w:szCs w:val="22"/>
        </w:rPr>
      </w:pPr>
      <w:r w:rsidRPr="00000BCE">
        <w:rPr>
          <w:sz w:val="22"/>
          <w:szCs w:val="22"/>
        </w:rPr>
        <w:t xml:space="preserve">A full version of NJL’s </w:t>
      </w:r>
      <w:r w:rsidR="008B6B49">
        <w:rPr>
          <w:sz w:val="22"/>
          <w:szCs w:val="22"/>
        </w:rPr>
        <w:t xml:space="preserve">Grievance, Complaints and Appeals Policy </w:t>
      </w:r>
      <w:r w:rsidRPr="00000BCE">
        <w:rPr>
          <w:sz w:val="22"/>
          <w:szCs w:val="22"/>
        </w:rPr>
        <w:t xml:space="preserve">and Procedure is </w:t>
      </w:r>
      <w:r w:rsidR="001435B1" w:rsidRPr="00000BCE">
        <w:rPr>
          <w:sz w:val="22"/>
          <w:szCs w:val="22"/>
        </w:rPr>
        <w:t>publicly</w:t>
      </w:r>
      <w:r w:rsidRPr="00000BCE">
        <w:rPr>
          <w:sz w:val="22"/>
          <w:szCs w:val="22"/>
        </w:rPr>
        <w:t xml:space="preserve"> available on NJL’s website: </w:t>
      </w:r>
      <w:hyperlink r:id="rId20" w:history="1">
        <w:r w:rsidRPr="00000BCE">
          <w:rPr>
            <w:rStyle w:val="Hyperlink"/>
            <w:sz w:val="22"/>
            <w:szCs w:val="22"/>
          </w:rPr>
          <w:t>www.njl.org.au</w:t>
        </w:r>
      </w:hyperlink>
    </w:p>
    <w:p w14:paraId="00AB1D25" w14:textId="77777777" w:rsidR="00000BCE" w:rsidRDefault="00000BCE" w:rsidP="00000BCE">
      <w:pPr>
        <w:autoSpaceDE w:val="0"/>
        <w:autoSpaceDN w:val="0"/>
        <w:adjustRightInd w:val="0"/>
        <w:ind w:right="-46"/>
        <w:jc w:val="both"/>
        <w:rPr>
          <w:sz w:val="20"/>
          <w:szCs w:val="20"/>
        </w:rPr>
      </w:pPr>
    </w:p>
    <w:p w14:paraId="485A6F73" w14:textId="33E6D500" w:rsidR="00653386" w:rsidRPr="00653386" w:rsidRDefault="0067038E" w:rsidP="00653386">
      <w:pPr>
        <w:autoSpaceDE w:val="0"/>
        <w:autoSpaceDN w:val="0"/>
        <w:adjustRightInd w:val="0"/>
        <w:ind w:right="-46"/>
        <w:jc w:val="both"/>
        <w:rPr>
          <w:rFonts w:eastAsiaTheme="minorHAnsi" w:cs="Century Gothic"/>
          <w:color w:val="000000"/>
          <w:sz w:val="22"/>
          <w:szCs w:val="20"/>
          <w:lang w:eastAsia="en-US"/>
        </w:rPr>
      </w:pPr>
      <w:r>
        <w:rPr>
          <w:sz w:val="22"/>
          <w:szCs w:val="22"/>
        </w:rPr>
        <w:t>Grievances and c</w:t>
      </w:r>
      <w:r w:rsidR="005E6086" w:rsidRPr="00536220">
        <w:rPr>
          <w:sz w:val="22"/>
          <w:szCs w:val="22"/>
        </w:rPr>
        <w:t xml:space="preserve">omplaints are to be considered and handled to ensure the principles of natural justice and procedural fairness are applied at every stage of the complaint handling process. This means that the </w:t>
      </w:r>
      <w:r w:rsidR="00653386">
        <w:rPr>
          <w:sz w:val="22"/>
          <w:szCs w:val="22"/>
        </w:rPr>
        <w:t>d</w:t>
      </w:r>
      <w:r w:rsidR="00653386" w:rsidRPr="005B1298">
        <w:rPr>
          <w:rFonts w:eastAsiaTheme="minorHAnsi" w:cs="Century Gothic"/>
          <w:color w:val="000000"/>
          <w:sz w:val="22"/>
          <w:szCs w:val="20"/>
          <w:lang w:eastAsia="en-US"/>
        </w:rPr>
        <w:t xml:space="preserve">uring all stages of this procedure NJL will take all steps to ensure that: </w:t>
      </w:r>
    </w:p>
    <w:p w14:paraId="5072755A" w14:textId="77777777" w:rsidR="00653386" w:rsidRPr="005B1298" w:rsidRDefault="00653386" w:rsidP="00653386">
      <w:pPr>
        <w:autoSpaceDE w:val="0"/>
        <w:autoSpaceDN w:val="0"/>
        <w:adjustRightInd w:val="0"/>
        <w:rPr>
          <w:rFonts w:eastAsiaTheme="minorHAnsi" w:cs="Century Gothic"/>
          <w:color w:val="000000"/>
          <w:sz w:val="22"/>
          <w:szCs w:val="20"/>
          <w:lang w:eastAsia="en-US"/>
        </w:rPr>
      </w:pPr>
    </w:p>
    <w:p w14:paraId="4970CC07" w14:textId="69282E57" w:rsidR="00653386" w:rsidRDefault="00653386" w:rsidP="00653386">
      <w:pPr>
        <w:numPr>
          <w:ilvl w:val="0"/>
          <w:numId w:val="31"/>
        </w:numPr>
        <w:ind w:right="-46"/>
        <w:contextualSpacing/>
        <w:rPr>
          <w:rFonts w:cs="Arial"/>
          <w:sz w:val="22"/>
          <w:szCs w:val="20"/>
        </w:rPr>
      </w:pPr>
      <w:r>
        <w:rPr>
          <w:rFonts w:cs="Arial"/>
          <w:sz w:val="22"/>
          <w:szCs w:val="20"/>
        </w:rPr>
        <w:t xml:space="preserve">The </w:t>
      </w:r>
      <w:r w:rsidRPr="00653386">
        <w:rPr>
          <w:rFonts w:cs="Arial"/>
          <w:sz w:val="22"/>
          <w:szCs w:val="20"/>
        </w:rPr>
        <w:t>complainant is entitled to be heard with access to all relevant information and with the right of reply</w:t>
      </w:r>
      <w:r>
        <w:rPr>
          <w:rFonts w:cs="Arial"/>
          <w:sz w:val="22"/>
          <w:szCs w:val="20"/>
        </w:rPr>
        <w:t>;</w:t>
      </w:r>
    </w:p>
    <w:p w14:paraId="4FC69232" w14:textId="674DE7F2" w:rsidR="00653386" w:rsidRPr="00653386" w:rsidRDefault="00653386" w:rsidP="00653386">
      <w:pPr>
        <w:numPr>
          <w:ilvl w:val="0"/>
          <w:numId w:val="31"/>
        </w:numPr>
        <w:ind w:right="-46"/>
        <w:contextualSpacing/>
        <w:rPr>
          <w:rFonts w:cs="Arial"/>
          <w:sz w:val="22"/>
          <w:szCs w:val="20"/>
        </w:rPr>
      </w:pPr>
      <w:r w:rsidRPr="00653386">
        <w:rPr>
          <w:rFonts w:cs="Arial"/>
          <w:sz w:val="22"/>
          <w:szCs w:val="20"/>
        </w:rPr>
        <w:t>The complainant is entitled to have their complaint heard by a person that is without bias and may not be affected by the decision</w:t>
      </w:r>
      <w:r>
        <w:rPr>
          <w:rFonts w:cs="Arial"/>
          <w:sz w:val="22"/>
          <w:szCs w:val="20"/>
        </w:rPr>
        <w:t>;</w:t>
      </w:r>
    </w:p>
    <w:p w14:paraId="520CF116" w14:textId="77777777" w:rsidR="00653386" w:rsidRPr="005B1298" w:rsidRDefault="00653386" w:rsidP="00653386">
      <w:pPr>
        <w:numPr>
          <w:ilvl w:val="0"/>
          <w:numId w:val="31"/>
        </w:numPr>
        <w:ind w:right="-46"/>
        <w:contextualSpacing/>
        <w:rPr>
          <w:rFonts w:cs="Arial"/>
          <w:sz w:val="22"/>
          <w:szCs w:val="20"/>
        </w:rPr>
      </w:pPr>
      <w:r w:rsidRPr="00653386">
        <w:rPr>
          <w:rFonts w:cs="Arial"/>
          <w:sz w:val="22"/>
          <w:szCs w:val="20"/>
        </w:rPr>
        <w:t>T</w:t>
      </w:r>
      <w:r w:rsidRPr="005B1298">
        <w:rPr>
          <w:rFonts w:cs="Arial"/>
          <w:sz w:val="22"/>
          <w:szCs w:val="20"/>
        </w:rPr>
        <w:t xml:space="preserve">he complainant will not be victimised or discriminated against; </w:t>
      </w:r>
    </w:p>
    <w:p w14:paraId="5589A857" w14:textId="77777777" w:rsidR="00653386" w:rsidRPr="005B1298" w:rsidRDefault="00653386" w:rsidP="00653386">
      <w:pPr>
        <w:numPr>
          <w:ilvl w:val="0"/>
          <w:numId w:val="31"/>
        </w:numPr>
        <w:ind w:right="-46"/>
        <w:contextualSpacing/>
        <w:rPr>
          <w:rFonts w:cs="Arial"/>
          <w:sz w:val="22"/>
          <w:szCs w:val="20"/>
        </w:rPr>
      </w:pPr>
      <w:r w:rsidRPr="00653386">
        <w:rPr>
          <w:rFonts w:cs="Arial"/>
          <w:sz w:val="22"/>
          <w:szCs w:val="20"/>
        </w:rPr>
        <w:t>T</w:t>
      </w:r>
      <w:r w:rsidRPr="005B1298">
        <w:rPr>
          <w:rFonts w:cs="Arial"/>
          <w:sz w:val="22"/>
          <w:szCs w:val="20"/>
        </w:rPr>
        <w:t xml:space="preserve">he complainant has an opportunity to formally present their case and each party to the grievance may be accompanied and assisted by a support person at any relevant meetings; </w:t>
      </w:r>
    </w:p>
    <w:p w14:paraId="1D0BF929" w14:textId="77777777" w:rsidR="00653386" w:rsidRPr="005B1298" w:rsidRDefault="00653386" w:rsidP="00653386">
      <w:pPr>
        <w:numPr>
          <w:ilvl w:val="0"/>
          <w:numId w:val="31"/>
        </w:numPr>
        <w:ind w:right="-46"/>
        <w:contextualSpacing/>
        <w:rPr>
          <w:rFonts w:cs="Arial"/>
          <w:sz w:val="22"/>
          <w:szCs w:val="20"/>
        </w:rPr>
      </w:pPr>
      <w:r w:rsidRPr="005B1298">
        <w:rPr>
          <w:rFonts w:cs="Arial"/>
          <w:sz w:val="22"/>
          <w:szCs w:val="20"/>
        </w:rPr>
        <w:t xml:space="preserve">A full explanation in writing for decisions and actions taken as part of the process will be provided if </w:t>
      </w:r>
      <w:r w:rsidRPr="00653386">
        <w:rPr>
          <w:rFonts w:cs="Arial"/>
          <w:sz w:val="22"/>
          <w:szCs w:val="20"/>
        </w:rPr>
        <w:t>so,</w:t>
      </w:r>
      <w:r w:rsidRPr="005B1298">
        <w:rPr>
          <w:rFonts w:cs="Arial"/>
          <w:sz w:val="22"/>
          <w:szCs w:val="20"/>
        </w:rPr>
        <w:t xml:space="preserve"> requested by the grievant; </w:t>
      </w:r>
    </w:p>
    <w:p w14:paraId="6F624E6B" w14:textId="1314CDF5" w:rsidR="00653386" w:rsidRPr="005B1298" w:rsidRDefault="00653386" w:rsidP="00653386">
      <w:pPr>
        <w:numPr>
          <w:ilvl w:val="0"/>
          <w:numId w:val="31"/>
        </w:numPr>
        <w:ind w:right="-46"/>
        <w:contextualSpacing/>
        <w:rPr>
          <w:rFonts w:cs="Arial"/>
          <w:sz w:val="22"/>
          <w:szCs w:val="20"/>
        </w:rPr>
      </w:pPr>
      <w:r w:rsidRPr="005B1298">
        <w:rPr>
          <w:rFonts w:cs="Arial"/>
          <w:sz w:val="22"/>
          <w:szCs w:val="20"/>
        </w:rPr>
        <w:t>Where the internal or external complaint or grievance handling or appeal process results in a decision that supports the grievant or appellant, NJL will immediately implement any decision and/or corrective and preventative action required and advises the grievant/appellant of the outcome</w:t>
      </w:r>
      <w:r w:rsidR="00A91D18">
        <w:rPr>
          <w:rFonts w:cs="Arial"/>
          <w:sz w:val="22"/>
          <w:szCs w:val="20"/>
        </w:rPr>
        <w:t>;</w:t>
      </w:r>
    </w:p>
    <w:p w14:paraId="29674560" w14:textId="77777777" w:rsidR="00653386" w:rsidRPr="00653386" w:rsidRDefault="00653386" w:rsidP="00653386">
      <w:pPr>
        <w:numPr>
          <w:ilvl w:val="0"/>
          <w:numId w:val="31"/>
        </w:numPr>
        <w:ind w:right="-46"/>
        <w:contextualSpacing/>
        <w:rPr>
          <w:rFonts w:cs="Arial"/>
          <w:sz w:val="22"/>
          <w:szCs w:val="20"/>
        </w:rPr>
      </w:pPr>
      <w:r w:rsidRPr="005B1298">
        <w:rPr>
          <w:rFonts w:cs="Arial"/>
          <w:sz w:val="22"/>
          <w:szCs w:val="20"/>
        </w:rPr>
        <w:t xml:space="preserve">At all meetings, the complainant / grievant may have a support person present. If the learner is under the age of 18, the parent or guardian must also be present. </w:t>
      </w:r>
    </w:p>
    <w:p w14:paraId="4AFFA560" w14:textId="77777777" w:rsidR="00653386" w:rsidRPr="00536220" w:rsidRDefault="00653386" w:rsidP="005E6086">
      <w:pPr>
        <w:autoSpaceDE w:val="0"/>
        <w:autoSpaceDN w:val="0"/>
        <w:adjustRightInd w:val="0"/>
        <w:ind w:right="-46"/>
        <w:jc w:val="both"/>
        <w:rPr>
          <w:sz w:val="22"/>
          <w:szCs w:val="22"/>
        </w:rPr>
      </w:pPr>
    </w:p>
    <w:p w14:paraId="052C12CB" w14:textId="5EF6DA49" w:rsidR="00000BCE" w:rsidRDefault="005E6086" w:rsidP="00000BCE">
      <w:pPr>
        <w:autoSpaceDE w:val="0"/>
        <w:autoSpaceDN w:val="0"/>
        <w:adjustRightInd w:val="0"/>
        <w:ind w:right="-46"/>
        <w:jc w:val="both"/>
        <w:rPr>
          <w:sz w:val="20"/>
          <w:szCs w:val="20"/>
        </w:rPr>
      </w:pPr>
      <w:r w:rsidRPr="00536220">
        <w:rPr>
          <w:sz w:val="22"/>
          <w:szCs w:val="22"/>
        </w:rPr>
        <w:t xml:space="preserve">Complaints </w:t>
      </w:r>
      <w:r>
        <w:rPr>
          <w:sz w:val="22"/>
          <w:szCs w:val="22"/>
        </w:rPr>
        <w:t>will</w:t>
      </w:r>
      <w:r w:rsidRPr="00536220">
        <w:rPr>
          <w:sz w:val="22"/>
          <w:szCs w:val="22"/>
        </w:rPr>
        <w:t xml:space="preserve"> be handled in the strictest of confidence. A decision to release information to third parties can only to be made after the complainant has given</w:t>
      </w:r>
      <w:r>
        <w:rPr>
          <w:sz w:val="22"/>
          <w:szCs w:val="22"/>
        </w:rPr>
        <w:t xml:space="preserve"> written</w:t>
      </w:r>
      <w:r w:rsidRPr="00536220">
        <w:rPr>
          <w:sz w:val="22"/>
          <w:szCs w:val="22"/>
        </w:rPr>
        <w:t xml:space="preserve"> permission for this to occur</w:t>
      </w:r>
      <w:r>
        <w:rPr>
          <w:sz w:val="22"/>
          <w:szCs w:val="22"/>
        </w:rPr>
        <w:t>.</w:t>
      </w:r>
      <w:r w:rsidR="00A91D18">
        <w:rPr>
          <w:sz w:val="22"/>
          <w:szCs w:val="22"/>
        </w:rPr>
        <w:t xml:space="preserve">  </w:t>
      </w:r>
      <w:r w:rsidR="00000BCE" w:rsidRPr="00000BCE">
        <w:rPr>
          <w:sz w:val="22"/>
          <w:szCs w:val="20"/>
        </w:rPr>
        <w:t>Below</w:t>
      </w:r>
      <w:r w:rsidR="00A91D18">
        <w:rPr>
          <w:sz w:val="22"/>
          <w:szCs w:val="20"/>
        </w:rPr>
        <w:t xml:space="preserve">, </w:t>
      </w:r>
      <w:r w:rsidR="00000BCE" w:rsidRPr="00000BCE">
        <w:rPr>
          <w:sz w:val="22"/>
          <w:szCs w:val="20"/>
        </w:rPr>
        <w:t xml:space="preserve">find a summary of NJL’s </w:t>
      </w:r>
      <w:r w:rsidR="006F5D7B">
        <w:rPr>
          <w:sz w:val="22"/>
          <w:szCs w:val="20"/>
        </w:rPr>
        <w:t>Grievance</w:t>
      </w:r>
      <w:r w:rsidR="008B6B49">
        <w:rPr>
          <w:sz w:val="22"/>
          <w:szCs w:val="20"/>
        </w:rPr>
        <w:t>,</w:t>
      </w:r>
      <w:r w:rsidR="006F5D7B">
        <w:rPr>
          <w:sz w:val="22"/>
          <w:szCs w:val="20"/>
        </w:rPr>
        <w:t xml:space="preserve"> Complaints</w:t>
      </w:r>
      <w:r w:rsidR="00000BCE" w:rsidRPr="00000BCE">
        <w:rPr>
          <w:sz w:val="22"/>
          <w:szCs w:val="20"/>
        </w:rPr>
        <w:t xml:space="preserve"> </w:t>
      </w:r>
      <w:r w:rsidR="008B6B49">
        <w:rPr>
          <w:sz w:val="22"/>
          <w:szCs w:val="20"/>
        </w:rPr>
        <w:t xml:space="preserve">and Appeals Policy.  </w:t>
      </w:r>
    </w:p>
    <w:p w14:paraId="06D99B10" w14:textId="77777777" w:rsidR="00895FC6" w:rsidRDefault="00895FC6" w:rsidP="00536220">
      <w:pPr>
        <w:autoSpaceDE w:val="0"/>
        <w:autoSpaceDN w:val="0"/>
        <w:adjustRightInd w:val="0"/>
        <w:ind w:right="-46"/>
        <w:jc w:val="both"/>
        <w:rPr>
          <w:rFonts w:cs="Arial"/>
          <w:b/>
          <w:bCs/>
          <w:color w:val="000000"/>
          <w:szCs w:val="23"/>
        </w:rPr>
      </w:pPr>
    </w:p>
    <w:p w14:paraId="651E79D2" w14:textId="77777777" w:rsidR="00536220" w:rsidRPr="00536220" w:rsidRDefault="00536220" w:rsidP="00536220">
      <w:pPr>
        <w:autoSpaceDE w:val="0"/>
        <w:autoSpaceDN w:val="0"/>
        <w:adjustRightInd w:val="0"/>
        <w:ind w:right="-46"/>
        <w:jc w:val="both"/>
        <w:rPr>
          <w:rFonts w:cs="Arial"/>
          <w:b/>
          <w:bCs/>
          <w:color w:val="000000"/>
          <w:szCs w:val="23"/>
        </w:rPr>
      </w:pPr>
      <w:r w:rsidRPr="00536220">
        <w:rPr>
          <w:rFonts w:cs="Arial"/>
          <w:b/>
          <w:bCs/>
          <w:color w:val="000000"/>
          <w:szCs w:val="23"/>
        </w:rPr>
        <w:t xml:space="preserve">What is a complaint? </w:t>
      </w:r>
    </w:p>
    <w:p w14:paraId="5D34524A" w14:textId="2BB6C68D" w:rsidR="00536220" w:rsidRDefault="00536220" w:rsidP="00536220">
      <w:pPr>
        <w:autoSpaceDE w:val="0"/>
        <w:autoSpaceDN w:val="0"/>
        <w:adjustRightInd w:val="0"/>
        <w:ind w:right="-46"/>
        <w:jc w:val="both"/>
        <w:rPr>
          <w:sz w:val="22"/>
          <w:szCs w:val="22"/>
        </w:rPr>
      </w:pPr>
      <w:r w:rsidRPr="00536220">
        <w:rPr>
          <w:sz w:val="22"/>
          <w:szCs w:val="22"/>
        </w:rPr>
        <w:t xml:space="preserve">A complaint is negative feedback about services or staff which has not been resolved locally. A complaint may be received by </w:t>
      </w:r>
      <w:r>
        <w:rPr>
          <w:sz w:val="22"/>
          <w:szCs w:val="22"/>
        </w:rPr>
        <w:t>NJL</w:t>
      </w:r>
      <w:r w:rsidRPr="00536220">
        <w:rPr>
          <w:sz w:val="22"/>
          <w:szCs w:val="22"/>
        </w:rPr>
        <w:t xml:space="preserve"> in any form</w:t>
      </w:r>
      <w:r>
        <w:rPr>
          <w:sz w:val="22"/>
          <w:szCs w:val="22"/>
        </w:rPr>
        <w:t xml:space="preserve"> and</w:t>
      </w:r>
      <w:r w:rsidRPr="00536220">
        <w:rPr>
          <w:sz w:val="22"/>
          <w:szCs w:val="22"/>
        </w:rPr>
        <w:t xml:space="preserve"> does not need to be formally documented by the complainant in order to be acted on. </w:t>
      </w:r>
      <w:r w:rsidR="001435B1">
        <w:rPr>
          <w:sz w:val="22"/>
          <w:szCs w:val="22"/>
        </w:rPr>
        <w:t>You if do wish to submit it in writing NJL’s Complaints and Appeal Form is attached at the end of this document.</w:t>
      </w:r>
    </w:p>
    <w:p w14:paraId="3B45DB64" w14:textId="77777777" w:rsidR="0067038E" w:rsidRDefault="0067038E" w:rsidP="00536220">
      <w:pPr>
        <w:autoSpaceDE w:val="0"/>
        <w:autoSpaceDN w:val="0"/>
        <w:adjustRightInd w:val="0"/>
        <w:ind w:right="-46"/>
        <w:jc w:val="both"/>
        <w:rPr>
          <w:sz w:val="22"/>
          <w:szCs w:val="22"/>
        </w:rPr>
      </w:pPr>
    </w:p>
    <w:p w14:paraId="17621576" w14:textId="77777777" w:rsidR="00536220" w:rsidRDefault="00536220" w:rsidP="00536220">
      <w:pPr>
        <w:autoSpaceDE w:val="0"/>
        <w:autoSpaceDN w:val="0"/>
        <w:adjustRightInd w:val="0"/>
        <w:ind w:right="-46"/>
        <w:jc w:val="both"/>
        <w:rPr>
          <w:sz w:val="22"/>
          <w:szCs w:val="22"/>
        </w:rPr>
      </w:pPr>
      <w:r w:rsidRPr="00536220">
        <w:rPr>
          <w:rFonts w:cs="Arial"/>
          <w:b/>
          <w:bCs/>
          <w:color w:val="000000"/>
          <w:szCs w:val="23"/>
        </w:rPr>
        <w:t>What is an appeal?</w:t>
      </w:r>
      <w:r w:rsidRPr="00536220">
        <w:rPr>
          <w:sz w:val="22"/>
          <w:szCs w:val="22"/>
        </w:rPr>
        <w:t xml:space="preserve"> </w:t>
      </w:r>
    </w:p>
    <w:p w14:paraId="63BDB449" w14:textId="4FC3F5BA" w:rsidR="001435B1" w:rsidRDefault="00536220" w:rsidP="001435B1">
      <w:pPr>
        <w:autoSpaceDE w:val="0"/>
        <w:autoSpaceDN w:val="0"/>
        <w:adjustRightInd w:val="0"/>
        <w:ind w:right="-46"/>
        <w:jc w:val="both"/>
        <w:rPr>
          <w:sz w:val="22"/>
          <w:szCs w:val="22"/>
        </w:rPr>
      </w:pPr>
      <w:r w:rsidRPr="00536220">
        <w:rPr>
          <w:sz w:val="22"/>
          <w:szCs w:val="22"/>
        </w:rPr>
        <w:t xml:space="preserve">An appeal is an application by a student for reconsideration of an unfavourable decision or finding during training and/or assessment. An appeal must be made in writing and specify the particulars of the decision or finding in dispute. Appeals must be submitted to </w:t>
      </w:r>
      <w:r>
        <w:rPr>
          <w:sz w:val="22"/>
          <w:szCs w:val="22"/>
        </w:rPr>
        <w:t>NJL</w:t>
      </w:r>
      <w:r w:rsidRPr="00536220">
        <w:rPr>
          <w:sz w:val="22"/>
          <w:szCs w:val="22"/>
        </w:rPr>
        <w:t xml:space="preserve"> within </w:t>
      </w:r>
      <w:r>
        <w:rPr>
          <w:sz w:val="22"/>
          <w:szCs w:val="22"/>
        </w:rPr>
        <w:t>7</w:t>
      </w:r>
      <w:r w:rsidRPr="00536220">
        <w:rPr>
          <w:sz w:val="22"/>
          <w:szCs w:val="22"/>
        </w:rPr>
        <w:t xml:space="preserve"> days of the </w:t>
      </w:r>
      <w:r>
        <w:rPr>
          <w:sz w:val="22"/>
          <w:szCs w:val="22"/>
        </w:rPr>
        <w:t>learner</w:t>
      </w:r>
      <w:r w:rsidRPr="00536220">
        <w:rPr>
          <w:sz w:val="22"/>
          <w:szCs w:val="22"/>
        </w:rPr>
        <w:t xml:space="preserve"> being informed of the assessment decision or finding. </w:t>
      </w:r>
      <w:r w:rsidR="00685CCA">
        <w:rPr>
          <w:sz w:val="22"/>
          <w:szCs w:val="22"/>
        </w:rPr>
        <w:t xml:space="preserve">  </w:t>
      </w:r>
      <w:r w:rsidR="001435B1">
        <w:rPr>
          <w:sz w:val="22"/>
          <w:szCs w:val="22"/>
        </w:rPr>
        <w:t>NJL’s Complaints and Appeal Form is attached at the end of this document.</w:t>
      </w:r>
    </w:p>
    <w:p w14:paraId="67F1129E" w14:textId="77777777" w:rsidR="00685CCA" w:rsidRDefault="00685CCA" w:rsidP="00685CCA">
      <w:pPr>
        <w:autoSpaceDE w:val="0"/>
        <w:autoSpaceDN w:val="0"/>
        <w:spacing w:line="276" w:lineRule="auto"/>
        <w:jc w:val="both"/>
        <w:rPr>
          <w:sz w:val="22"/>
          <w:szCs w:val="22"/>
        </w:rPr>
      </w:pPr>
    </w:p>
    <w:p w14:paraId="266419C8" w14:textId="52231B5A" w:rsidR="00685CCA" w:rsidRPr="00000BCE" w:rsidRDefault="00685CCA" w:rsidP="00685CCA">
      <w:pPr>
        <w:autoSpaceDE w:val="0"/>
        <w:autoSpaceDN w:val="0"/>
        <w:spacing w:line="276" w:lineRule="auto"/>
        <w:jc w:val="both"/>
        <w:rPr>
          <w:color w:val="000000"/>
          <w:sz w:val="22"/>
          <w:szCs w:val="22"/>
        </w:rPr>
      </w:pPr>
      <w:r w:rsidRPr="00000BCE">
        <w:rPr>
          <w:color w:val="000000"/>
          <w:sz w:val="22"/>
          <w:szCs w:val="22"/>
        </w:rPr>
        <w:t xml:space="preserve">Where an appeal is granted and the candidate is found competent, a new assessment outcome is issued and validated by the </w:t>
      </w:r>
      <w:r w:rsidR="00A91D18">
        <w:rPr>
          <w:color w:val="000000"/>
          <w:sz w:val="22"/>
          <w:szCs w:val="22"/>
        </w:rPr>
        <w:t>CEO</w:t>
      </w:r>
      <w:r w:rsidRPr="00000BCE">
        <w:rPr>
          <w:color w:val="000000"/>
          <w:sz w:val="22"/>
          <w:szCs w:val="22"/>
        </w:rPr>
        <w:t>.</w:t>
      </w:r>
    </w:p>
    <w:p w14:paraId="693DD416" w14:textId="77777777" w:rsidR="00685CCA" w:rsidRDefault="00685CCA" w:rsidP="00685CCA">
      <w:pPr>
        <w:autoSpaceDE w:val="0"/>
        <w:autoSpaceDN w:val="0"/>
        <w:spacing w:line="276" w:lineRule="auto"/>
        <w:jc w:val="both"/>
        <w:rPr>
          <w:color w:val="000000"/>
          <w:sz w:val="22"/>
          <w:szCs w:val="22"/>
        </w:rPr>
      </w:pPr>
    </w:p>
    <w:p w14:paraId="03FE464F" w14:textId="32C821A1" w:rsidR="00685CCA" w:rsidRDefault="00685CCA" w:rsidP="00685CCA">
      <w:pPr>
        <w:autoSpaceDE w:val="0"/>
        <w:autoSpaceDN w:val="0"/>
        <w:spacing w:line="276" w:lineRule="auto"/>
        <w:jc w:val="both"/>
        <w:rPr>
          <w:color w:val="000000"/>
          <w:sz w:val="22"/>
          <w:szCs w:val="22"/>
        </w:rPr>
      </w:pPr>
      <w:r w:rsidRPr="00000BCE">
        <w:rPr>
          <w:color w:val="000000"/>
          <w:sz w:val="22"/>
          <w:szCs w:val="22"/>
        </w:rPr>
        <w:t>Where an agreement cannot be reached, the CEO may employ and independent and external assessor to review the evidence.</w:t>
      </w:r>
    </w:p>
    <w:p w14:paraId="42BEFAD9" w14:textId="77777777" w:rsidR="00653386" w:rsidRPr="00000BCE" w:rsidRDefault="00653386" w:rsidP="00685CCA">
      <w:pPr>
        <w:autoSpaceDE w:val="0"/>
        <w:autoSpaceDN w:val="0"/>
        <w:spacing w:line="276" w:lineRule="auto"/>
        <w:jc w:val="both"/>
        <w:rPr>
          <w:color w:val="000000"/>
          <w:sz w:val="22"/>
          <w:szCs w:val="22"/>
        </w:rPr>
      </w:pPr>
    </w:p>
    <w:p w14:paraId="56A881CF" w14:textId="767DE728" w:rsidR="00536220" w:rsidRPr="00536220" w:rsidRDefault="00536220" w:rsidP="00536220">
      <w:pPr>
        <w:autoSpaceDE w:val="0"/>
        <w:autoSpaceDN w:val="0"/>
        <w:adjustRightInd w:val="0"/>
        <w:ind w:right="-46"/>
        <w:jc w:val="both"/>
        <w:rPr>
          <w:rFonts w:cs="Arial"/>
          <w:b/>
          <w:bCs/>
          <w:color w:val="000000"/>
          <w:szCs w:val="23"/>
        </w:rPr>
      </w:pPr>
      <w:r w:rsidRPr="00536220">
        <w:rPr>
          <w:sz w:val="22"/>
          <w:szCs w:val="22"/>
        </w:rPr>
        <w:t xml:space="preserve"> </w:t>
      </w:r>
      <w:r w:rsidRPr="00536220">
        <w:rPr>
          <w:rFonts w:cs="Arial"/>
          <w:b/>
          <w:bCs/>
          <w:color w:val="000000"/>
          <w:szCs w:val="23"/>
        </w:rPr>
        <w:t xml:space="preserve">Early resolution of </w:t>
      </w:r>
      <w:r w:rsidR="005E6086">
        <w:rPr>
          <w:rFonts w:cs="Arial"/>
          <w:b/>
          <w:bCs/>
          <w:color w:val="000000"/>
          <w:szCs w:val="23"/>
        </w:rPr>
        <w:t xml:space="preserve">grievances, </w:t>
      </w:r>
      <w:r w:rsidRPr="00536220">
        <w:rPr>
          <w:rFonts w:cs="Arial"/>
          <w:b/>
          <w:bCs/>
          <w:color w:val="000000"/>
          <w:szCs w:val="23"/>
        </w:rPr>
        <w:t xml:space="preserve">complaints &amp; appeals </w:t>
      </w:r>
    </w:p>
    <w:p w14:paraId="1988D8D0" w14:textId="187EFA65" w:rsidR="00536220" w:rsidRDefault="00653386" w:rsidP="00653386">
      <w:pPr>
        <w:ind w:right="-46"/>
        <w:contextualSpacing/>
        <w:rPr>
          <w:sz w:val="22"/>
          <w:szCs w:val="22"/>
        </w:rPr>
      </w:pPr>
      <w:r w:rsidRPr="00653386">
        <w:rPr>
          <w:sz w:val="22"/>
          <w:szCs w:val="22"/>
        </w:rPr>
        <w:t>Before issues become a formal complaint, all parties are encouraged, wherever possible, to resolve concerns or difficulties directly with the person(s) concerned.</w:t>
      </w:r>
      <w:r>
        <w:rPr>
          <w:sz w:val="22"/>
          <w:szCs w:val="22"/>
        </w:rPr>
        <w:t xml:space="preserve">  </w:t>
      </w:r>
      <w:r w:rsidR="00536220" w:rsidRPr="00536220">
        <w:rPr>
          <w:sz w:val="22"/>
          <w:szCs w:val="22"/>
        </w:rPr>
        <w:t xml:space="preserve">Sometimes, it will not be possible and in these cases, you are encouraged to come forward and inform us of your concerns with the confidence that you will be treated fairly.  </w:t>
      </w:r>
    </w:p>
    <w:p w14:paraId="31F26BA5" w14:textId="77777777" w:rsidR="0067038E" w:rsidRDefault="0067038E" w:rsidP="00536220">
      <w:pPr>
        <w:autoSpaceDE w:val="0"/>
        <w:autoSpaceDN w:val="0"/>
        <w:adjustRightInd w:val="0"/>
        <w:ind w:right="-46"/>
        <w:jc w:val="both"/>
        <w:rPr>
          <w:sz w:val="22"/>
          <w:szCs w:val="22"/>
        </w:rPr>
      </w:pPr>
    </w:p>
    <w:p w14:paraId="3C1868BE" w14:textId="12371ABF" w:rsidR="0067038E" w:rsidRPr="00536220" w:rsidRDefault="0067038E" w:rsidP="0067038E">
      <w:pPr>
        <w:autoSpaceDE w:val="0"/>
        <w:autoSpaceDN w:val="0"/>
        <w:adjustRightInd w:val="0"/>
        <w:ind w:right="-46"/>
        <w:jc w:val="both"/>
        <w:rPr>
          <w:sz w:val="22"/>
          <w:szCs w:val="22"/>
        </w:rPr>
      </w:pPr>
      <w:r w:rsidRPr="0067038E">
        <w:rPr>
          <w:sz w:val="22"/>
          <w:szCs w:val="22"/>
        </w:rPr>
        <w:t>Any person wishing to submit a formal complaint or appeal can do so by contacting an NJL staff member or by completing the Complaints and Appeals Form (Form 31). This form can be gained by contacting Learner RTO Administration, through the RTO website</w:t>
      </w:r>
      <w:r>
        <w:rPr>
          <w:sz w:val="22"/>
          <w:szCs w:val="22"/>
        </w:rPr>
        <w:t>s</w:t>
      </w:r>
      <w:r w:rsidRPr="0067038E">
        <w:rPr>
          <w:sz w:val="22"/>
          <w:szCs w:val="22"/>
        </w:rPr>
        <w:t xml:space="preserve"> or Leaner Handbook.  If </w:t>
      </w:r>
      <w:r w:rsidR="00A86C11">
        <w:rPr>
          <w:sz w:val="22"/>
          <w:szCs w:val="22"/>
        </w:rPr>
        <w:t>you do</w:t>
      </w:r>
      <w:r w:rsidRPr="0067038E">
        <w:rPr>
          <w:sz w:val="22"/>
          <w:szCs w:val="22"/>
        </w:rPr>
        <w:t xml:space="preserve"> not wish to complete the Complaints and Appeals Form an RTO staff member can do so on </w:t>
      </w:r>
      <w:r w:rsidR="00A86C11">
        <w:rPr>
          <w:sz w:val="22"/>
          <w:szCs w:val="22"/>
        </w:rPr>
        <w:t>your</w:t>
      </w:r>
      <w:r w:rsidRPr="0067038E">
        <w:rPr>
          <w:sz w:val="22"/>
          <w:szCs w:val="22"/>
        </w:rPr>
        <w:t xml:space="preserve"> behalf.  All formally submitted complaints (verbal or in writing) or appeals are submitted to the </w:t>
      </w:r>
      <w:r w:rsidR="00A86C11">
        <w:rPr>
          <w:sz w:val="22"/>
          <w:szCs w:val="22"/>
        </w:rPr>
        <w:t>CEO</w:t>
      </w:r>
      <w:r w:rsidRPr="0067038E">
        <w:rPr>
          <w:sz w:val="22"/>
          <w:szCs w:val="22"/>
        </w:rPr>
        <w:t>.</w:t>
      </w:r>
    </w:p>
    <w:p w14:paraId="0F7705A9" w14:textId="77777777" w:rsidR="0067038E" w:rsidRPr="00536220" w:rsidRDefault="0067038E" w:rsidP="00536220">
      <w:pPr>
        <w:autoSpaceDE w:val="0"/>
        <w:autoSpaceDN w:val="0"/>
        <w:adjustRightInd w:val="0"/>
        <w:ind w:right="-46"/>
        <w:jc w:val="both"/>
        <w:rPr>
          <w:sz w:val="22"/>
          <w:szCs w:val="22"/>
        </w:rPr>
      </w:pPr>
    </w:p>
    <w:p w14:paraId="6420E68E" w14:textId="77777777" w:rsidR="00536220" w:rsidRPr="00536220" w:rsidRDefault="00536220" w:rsidP="00536220">
      <w:pPr>
        <w:autoSpaceDE w:val="0"/>
        <w:autoSpaceDN w:val="0"/>
        <w:adjustRightInd w:val="0"/>
        <w:ind w:right="-46"/>
        <w:jc w:val="both"/>
        <w:rPr>
          <w:sz w:val="22"/>
          <w:szCs w:val="22"/>
        </w:rPr>
      </w:pPr>
      <w:r w:rsidRPr="00536220">
        <w:rPr>
          <w:sz w:val="22"/>
          <w:szCs w:val="22"/>
        </w:rPr>
        <w:t xml:space="preserve"> </w:t>
      </w:r>
    </w:p>
    <w:p w14:paraId="5D39BE56" w14:textId="77777777" w:rsidR="00536220" w:rsidRPr="00536220" w:rsidRDefault="00536220" w:rsidP="00536220">
      <w:pPr>
        <w:autoSpaceDE w:val="0"/>
        <w:autoSpaceDN w:val="0"/>
        <w:adjustRightInd w:val="0"/>
        <w:ind w:right="-46"/>
        <w:jc w:val="both"/>
        <w:rPr>
          <w:rFonts w:cs="Arial"/>
          <w:b/>
          <w:bCs/>
          <w:color w:val="000000"/>
          <w:szCs w:val="23"/>
        </w:rPr>
      </w:pPr>
      <w:r w:rsidRPr="00536220">
        <w:rPr>
          <w:rFonts w:cs="Arial"/>
          <w:b/>
          <w:bCs/>
          <w:color w:val="000000"/>
          <w:szCs w:val="23"/>
        </w:rPr>
        <w:t>Complaint and appeals handling:</w:t>
      </w:r>
    </w:p>
    <w:p w14:paraId="0B47C08A" w14:textId="77777777" w:rsidR="00895FC6" w:rsidRDefault="00536220" w:rsidP="00536220">
      <w:pPr>
        <w:autoSpaceDE w:val="0"/>
        <w:autoSpaceDN w:val="0"/>
        <w:adjustRightInd w:val="0"/>
        <w:ind w:right="-46"/>
        <w:jc w:val="both"/>
        <w:rPr>
          <w:sz w:val="22"/>
          <w:szCs w:val="22"/>
        </w:rPr>
      </w:pPr>
      <w:r w:rsidRPr="00536220">
        <w:rPr>
          <w:sz w:val="22"/>
          <w:szCs w:val="22"/>
        </w:rPr>
        <w:t xml:space="preserve"> </w:t>
      </w:r>
      <w:r w:rsidR="00895FC6" w:rsidRPr="00536220">
        <w:rPr>
          <w:sz w:val="22"/>
          <w:szCs w:val="22"/>
        </w:rPr>
        <w:t>A complainant is to be provided an opportunity to formally present his or her case at no cost. Each complainant may be accompanied and/or assisted by a support person at any relevant meeting.</w:t>
      </w:r>
      <w:r w:rsidR="00895FC6">
        <w:rPr>
          <w:sz w:val="22"/>
          <w:szCs w:val="22"/>
        </w:rPr>
        <w:t xml:space="preserve"> </w:t>
      </w:r>
    </w:p>
    <w:p w14:paraId="5AB212B2" w14:textId="77777777" w:rsidR="00895FC6" w:rsidRDefault="00895FC6" w:rsidP="00536220">
      <w:pPr>
        <w:autoSpaceDE w:val="0"/>
        <w:autoSpaceDN w:val="0"/>
        <w:adjustRightInd w:val="0"/>
        <w:ind w:right="-46"/>
        <w:jc w:val="both"/>
        <w:rPr>
          <w:sz w:val="22"/>
          <w:szCs w:val="22"/>
        </w:rPr>
      </w:pPr>
    </w:p>
    <w:p w14:paraId="7C842914" w14:textId="77777777" w:rsidR="00895FC6" w:rsidRDefault="00895FC6" w:rsidP="00536220">
      <w:pPr>
        <w:autoSpaceDE w:val="0"/>
        <w:autoSpaceDN w:val="0"/>
        <w:adjustRightInd w:val="0"/>
        <w:ind w:right="-46"/>
        <w:jc w:val="both"/>
        <w:rPr>
          <w:sz w:val="22"/>
          <w:szCs w:val="22"/>
        </w:rPr>
      </w:pPr>
      <w:r>
        <w:rPr>
          <w:sz w:val="22"/>
          <w:szCs w:val="22"/>
        </w:rPr>
        <w:t>A</w:t>
      </w:r>
      <w:r w:rsidR="00536220">
        <w:rPr>
          <w:sz w:val="22"/>
          <w:szCs w:val="22"/>
        </w:rPr>
        <w:t xml:space="preserve"> </w:t>
      </w:r>
      <w:r w:rsidR="00536220" w:rsidRPr="00536220">
        <w:rPr>
          <w:sz w:val="22"/>
          <w:szCs w:val="22"/>
        </w:rPr>
        <w:t xml:space="preserve">written record of all complaints is to be kept by </w:t>
      </w:r>
      <w:r>
        <w:rPr>
          <w:sz w:val="22"/>
          <w:szCs w:val="22"/>
        </w:rPr>
        <w:t xml:space="preserve">NJL, </w:t>
      </w:r>
      <w:r w:rsidRPr="00536220">
        <w:rPr>
          <w:sz w:val="22"/>
          <w:szCs w:val="22"/>
        </w:rPr>
        <w:t>including</w:t>
      </w:r>
      <w:r w:rsidR="00536220" w:rsidRPr="00536220">
        <w:rPr>
          <w:sz w:val="22"/>
          <w:szCs w:val="22"/>
        </w:rPr>
        <w:t xml:space="preserve"> all details of lodgement, response and resolution. </w:t>
      </w:r>
      <w:r w:rsidR="00536220">
        <w:rPr>
          <w:sz w:val="22"/>
          <w:szCs w:val="22"/>
        </w:rPr>
        <w:t>NJL</w:t>
      </w:r>
      <w:r w:rsidR="00536220" w:rsidRPr="00536220">
        <w:rPr>
          <w:sz w:val="22"/>
          <w:szCs w:val="22"/>
        </w:rPr>
        <w:t xml:space="preserve"> will maintain a </w:t>
      </w:r>
      <w:r w:rsidRPr="00536220">
        <w:rPr>
          <w:sz w:val="22"/>
          <w:szCs w:val="22"/>
        </w:rPr>
        <w:t>complaint</w:t>
      </w:r>
      <w:r w:rsidR="00536220" w:rsidRPr="00536220">
        <w:rPr>
          <w:sz w:val="22"/>
          <w:szCs w:val="22"/>
        </w:rPr>
        <w:t xml:space="preserve"> register to be used to record the details of the complaint and to maintain a chronological journal of events during the complaint handling process. Records relating to complaint handling are stored securely to prevent access to unauthorised personnel.  </w:t>
      </w:r>
    </w:p>
    <w:p w14:paraId="7528CC1D" w14:textId="77777777" w:rsidR="00895FC6" w:rsidRDefault="00895FC6" w:rsidP="00536220">
      <w:pPr>
        <w:autoSpaceDE w:val="0"/>
        <w:autoSpaceDN w:val="0"/>
        <w:adjustRightInd w:val="0"/>
        <w:ind w:right="-46"/>
        <w:jc w:val="both"/>
        <w:rPr>
          <w:sz w:val="22"/>
          <w:szCs w:val="22"/>
        </w:rPr>
      </w:pPr>
    </w:p>
    <w:p w14:paraId="392B6B72" w14:textId="77777777" w:rsidR="00536220" w:rsidRPr="00536220" w:rsidRDefault="00536220" w:rsidP="00536220">
      <w:pPr>
        <w:autoSpaceDE w:val="0"/>
        <w:autoSpaceDN w:val="0"/>
        <w:adjustRightInd w:val="0"/>
        <w:ind w:right="-46"/>
        <w:jc w:val="both"/>
        <w:rPr>
          <w:sz w:val="22"/>
          <w:szCs w:val="22"/>
        </w:rPr>
      </w:pPr>
      <w:r w:rsidRPr="00536220">
        <w:rPr>
          <w:sz w:val="22"/>
          <w:szCs w:val="22"/>
        </w:rPr>
        <w:t xml:space="preserve">The handling of a complaint is to commence within </w:t>
      </w:r>
      <w:r w:rsidR="00B94230">
        <w:rPr>
          <w:sz w:val="22"/>
          <w:szCs w:val="22"/>
        </w:rPr>
        <w:t xml:space="preserve">five </w:t>
      </w:r>
      <w:r w:rsidRPr="00536220">
        <w:rPr>
          <w:sz w:val="22"/>
          <w:szCs w:val="22"/>
        </w:rPr>
        <w:t>(</w:t>
      </w:r>
      <w:r w:rsidR="00B94230">
        <w:rPr>
          <w:sz w:val="22"/>
          <w:szCs w:val="22"/>
        </w:rPr>
        <w:t>5</w:t>
      </w:r>
      <w:r w:rsidRPr="00536220">
        <w:rPr>
          <w:sz w:val="22"/>
          <w:szCs w:val="22"/>
        </w:rPr>
        <w:t xml:space="preserve">) working days of the lodgement of the complaint and all reasonable measures are taken to finalise the process as soon as practicable.  </w:t>
      </w:r>
    </w:p>
    <w:p w14:paraId="51C5D871" w14:textId="77777777" w:rsidR="00536220" w:rsidRDefault="00536220" w:rsidP="00536220">
      <w:pPr>
        <w:autoSpaceDE w:val="0"/>
        <w:autoSpaceDN w:val="0"/>
        <w:adjustRightInd w:val="0"/>
        <w:ind w:right="-46"/>
        <w:jc w:val="both"/>
        <w:rPr>
          <w:sz w:val="22"/>
          <w:szCs w:val="22"/>
        </w:rPr>
      </w:pPr>
    </w:p>
    <w:p w14:paraId="2E0D53B3" w14:textId="47364768" w:rsidR="00536220" w:rsidRDefault="00536220" w:rsidP="00536220">
      <w:pPr>
        <w:autoSpaceDE w:val="0"/>
        <w:autoSpaceDN w:val="0"/>
        <w:adjustRightInd w:val="0"/>
        <w:ind w:right="-46"/>
        <w:jc w:val="both"/>
        <w:rPr>
          <w:sz w:val="22"/>
          <w:szCs w:val="22"/>
        </w:rPr>
      </w:pPr>
      <w:r w:rsidRPr="00536220">
        <w:rPr>
          <w:sz w:val="22"/>
          <w:szCs w:val="22"/>
        </w:rPr>
        <w:t xml:space="preserve">The complainant is to be provided a response to the complaint, including details of the reasons for the outcome within </w:t>
      </w:r>
      <w:r w:rsidR="00A91D18">
        <w:rPr>
          <w:sz w:val="22"/>
          <w:szCs w:val="22"/>
        </w:rPr>
        <w:t>ten</w:t>
      </w:r>
      <w:r w:rsidRPr="00536220">
        <w:rPr>
          <w:sz w:val="22"/>
          <w:szCs w:val="22"/>
        </w:rPr>
        <w:t xml:space="preserve"> (</w:t>
      </w:r>
      <w:r w:rsidR="00B94230">
        <w:rPr>
          <w:sz w:val="22"/>
          <w:szCs w:val="22"/>
        </w:rPr>
        <w:t>10</w:t>
      </w:r>
      <w:r w:rsidRPr="00536220">
        <w:rPr>
          <w:sz w:val="22"/>
          <w:szCs w:val="22"/>
        </w:rPr>
        <w:t xml:space="preserve">) days of the lodgement of the complaint. </w:t>
      </w:r>
    </w:p>
    <w:p w14:paraId="5050BC0A" w14:textId="77777777" w:rsidR="00895FC6" w:rsidRDefault="00895FC6" w:rsidP="00536220">
      <w:pPr>
        <w:autoSpaceDE w:val="0"/>
        <w:autoSpaceDN w:val="0"/>
        <w:adjustRightInd w:val="0"/>
        <w:ind w:right="-46"/>
        <w:jc w:val="both"/>
        <w:rPr>
          <w:sz w:val="22"/>
          <w:szCs w:val="22"/>
        </w:rPr>
      </w:pPr>
    </w:p>
    <w:p w14:paraId="444AA672" w14:textId="085E2F76" w:rsidR="005E6086" w:rsidRDefault="00536220" w:rsidP="00536220">
      <w:pPr>
        <w:autoSpaceDE w:val="0"/>
        <w:autoSpaceDN w:val="0"/>
        <w:adjustRightInd w:val="0"/>
        <w:ind w:right="-46"/>
        <w:jc w:val="both"/>
        <w:rPr>
          <w:sz w:val="22"/>
          <w:szCs w:val="22"/>
        </w:rPr>
      </w:pPr>
      <w:r w:rsidRPr="00536220">
        <w:rPr>
          <w:sz w:val="22"/>
          <w:szCs w:val="22"/>
        </w:rPr>
        <w:t xml:space="preserve">Complaints must be resolved to a final outcome within sixty (60) days of the complaint being initially received. Where </w:t>
      </w:r>
      <w:r>
        <w:rPr>
          <w:sz w:val="22"/>
          <w:szCs w:val="22"/>
        </w:rPr>
        <w:t>NJL</w:t>
      </w:r>
      <w:r w:rsidRPr="00536220">
        <w:rPr>
          <w:sz w:val="22"/>
          <w:szCs w:val="22"/>
        </w:rPr>
        <w:t xml:space="preserve"> </w:t>
      </w:r>
      <w:r w:rsidR="00A86C11">
        <w:rPr>
          <w:sz w:val="22"/>
          <w:szCs w:val="22"/>
        </w:rPr>
        <w:t>CEO</w:t>
      </w:r>
      <w:r w:rsidRPr="00536220">
        <w:rPr>
          <w:sz w:val="22"/>
          <w:szCs w:val="22"/>
        </w:rPr>
        <w:t xml:space="preserve"> considers that more than 60 calendar days are required to process and finalise the complaint, the </w:t>
      </w:r>
      <w:r w:rsidR="00A86C11">
        <w:rPr>
          <w:sz w:val="22"/>
          <w:szCs w:val="22"/>
        </w:rPr>
        <w:t>CEO</w:t>
      </w:r>
      <w:r w:rsidRPr="00536220">
        <w:rPr>
          <w:sz w:val="22"/>
          <w:szCs w:val="22"/>
        </w:rPr>
        <w:t xml:space="preserve"> </w:t>
      </w:r>
      <w:r w:rsidR="00B94230">
        <w:rPr>
          <w:sz w:val="22"/>
          <w:szCs w:val="22"/>
        </w:rPr>
        <w:t>will</w:t>
      </w:r>
      <w:r w:rsidRPr="00536220">
        <w:rPr>
          <w:sz w:val="22"/>
          <w:szCs w:val="22"/>
        </w:rPr>
        <w:t xml:space="preserve"> inform the complainant in writing, including reasons why more than 60 calendar days are required. </w:t>
      </w:r>
      <w:r w:rsidR="00A91D18">
        <w:rPr>
          <w:sz w:val="22"/>
          <w:szCs w:val="22"/>
        </w:rPr>
        <w:t xml:space="preserve"> </w:t>
      </w:r>
      <w:r w:rsidRPr="00536220">
        <w:rPr>
          <w:sz w:val="22"/>
          <w:szCs w:val="22"/>
        </w:rPr>
        <w:t xml:space="preserve">As a benchmark, </w:t>
      </w:r>
      <w:r>
        <w:rPr>
          <w:sz w:val="22"/>
          <w:szCs w:val="22"/>
        </w:rPr>
        <w:t>NJL</w:t>
      </w:r>
      <w:r w:rsidRPr="00536220">
        <w:rPr>
          <w:sz w:val="22"/>
          <w:szCs w:val="22"/>
        </w:rPr>
        <w:t xml:space="preserve"> will attempt to resolve complaints within thirty (30) days </w:t>
      </w:r>
      <w:r>
        <w:rPr>
          <w:sz w:val="22"/>
          <w:szCs w:val="22"/>
        </w:rPr>
        <w:t xml:space="preserve">of the complaint being received. </w:t>
      </w:r>
    </w:p>
    <w:p w14:paraId="7EE042F2" w14:textId="77777777" w:rsidR="005E6086" w:rsidRDefault="005E6086" w:rsidP="00536220">
      <w:pPr>
        <w:autoSpaceDE w:val="0"/>
        <w:autoSpaceDN w:val="0"/>
        <w:adjustRightInd w:val="0"/>
        <w:ind w:right="-46"/>
        <w:jc w:val="both"/>
        <w:rPr>
          <w:sz w:val="22"/>
          <w:szCs w:val="22"/>
        </w:rPr>
      </w:pPr>
    </w:p>
    <w:p w14:paraId="7C752E74" w14:textId="77777777" w:rsidR="005E6086" w:rsidRDefault="00536220" w:rsidP="00536220">
      <w:pPr>
        <w:autoSpaceDE w:val="0"/>
        <w:autoSpaceDN w:val="0"/>
        <w:adjustRightInd w:val="0"/>
        <w:ind w:right="-46"/>
        <w:jc w:val="both"/>
        <w:rPr>
          <w:sz w:val="22"/>
          <w:szCs w:val="22"/>
        </w:rPr>
      </w:pPr>
      <w:r>
        <w:rPr>
          <w:sz w:val="22"/>
          <w:szCs w:val="22"/>
        </w:rPr>
        <w:lastRenderedPageBreak/>
        <w:t>NJL</w:t>
      </w:r>
      <w:r w:rsidRPr="00536220">
        <w:rPr>
          <w:sz w:val="22"/>
          <w:szCs w:val="22"/>
        </w:rPr>
        <w:t xml:space="preserve"> shall maintain the enrolment of the complainant during the complaint handling process. Decisions or outcomes of the complaint handling process that find in the favour of the student shall be implemented immediately. </w:t>
      </w:r>
    </w:p>
    <w:p w14:paraId="368411C0" w14:textId="77777777" w:rsidR="005E6086" w:rsidRDefault="005E6086" w:rsidP="00536220">
      <w:pPr>
        <w:autoSpaceDE w:val="0"/>
        <w:autoSpaceDN w:val="0"/>
        <w:adjustRightInd w:val="0"/>
        <w:ind w:right="-46"/>
        <w:jc w:val="both"/>
        <w:rPr>
          <w:sz w:val="22"/>
          <w:szCs w:val="22"/>
        </w:rPr>
      </w:pPr>
    </w:p>
    <w:p w14:paraId="03A9C51A" w14:textId="77777777" w:rsidR="00895FC6" w:rsidRPr="00895FC6" w:rsidRDefault="00536220" w:rsidP="00536220">
      <w:pPr>
        <w:autoSpaceDE w:val="0"/>
        <w:autoSpaceDN w:val="0"/>
        <w:adjustRightInd w:val="0"/>
        <w:ind w:right="-46"/>
        <w:jc w:val="both"/>
        <w:rPr>
          <w:rFonts w:cs="Arial"/>
          <w:b/>
          <w:bCs/>
          <w:color w:val="000000"/>
          <w:szCs w:val="23"/>
        </w:rPr>
      </w:pPr>
      <w:r w:rsidRPr="00895FC6">
        <w:rPr>
          <w:rFonts w:cs="Arial"/>
          <w:b/>
          <w:bCs/>
          <w:color w:val="000000"/>
          <w:szCs w:val="23"/>
        </w:rPr>
        <w:t xml:space="preserve">Review by an independent person </w:t>
      </w:r>
    </w:p>
    <w:p w14:paraId="22FB1B76" w14:textId="14342B0C" w:rsidR="00727A94" w:rsidRPr="001E4510" w:rsidRDefault="00895FC6" w:rsidP="00727A94">
      <w:pPr>
        <w:autoSpaceDE w:val="0"/>
        <w:autoSpaceDN w:val="0"/>
        <w:spacing w:line="276" w:lineRule="auto"/>
        <w:rPr>
          <w:color w:val="000000"/>
          <w:sz w:val="22"/>
          <w:szCs w:val="22"/>
        </w:rPr>
      </w:pPr>
      <w:r>
        <w:rPr>
          <w:sz w:val="22"/>
          <w:szCs w:val="22"/>
        </w:rPr>
        <w:t>NJL</w:t>
      </w:r>
      <w:r w:rsidR="00536220" w:rsidRPr="00536220">
        <w:rPr>
          <w:sz w:val="22"/>
          <w:szCs w:val="22"/>
        </w:rPr>
        <w:t xml:space="preserve"> provides the opportunity for persons making a complaint or an appeal who are not satisfied with the outcomes of the complaints and appeals handling process to seek a review by an independent person. </w:t>
      </w:r>
      <w:r w:rsidR="00727A94">
        <w:rPr>
          <w:sz w:val="22"/>
          <w:szCs w:val="22"/>
        </w:rPr>
        <w:t xml:space="preserve"> </w:t>
      </w:r>
      <w:r w:rsidR="00727A94" w:rsidRPr="00536220">
        <w:rPr>
          <w:sz w:val="22"/>
          <w:szCs w:val="22"/>
        </w:rPr>
        <w:t xml:space="preserve">the </w:t>
      </w:r>
      <w:r w:rsidR="00A86C11">
        <w:rPr>
          <w:sz w:val="22"/>
          <w:szCs w:val="22"/>
        </w:rPr>
        <w:t>CEO</w:t>
      </w:r>
      <w:r w:rsidR="00727A94" w:rsidRPr="00536220">
        <w:rPr>
          <w:sz w:val="22"/>
          <w:szCs w:val="22"/>
        </w:rPr>
        <w:t xml:space="preserve"> will advise of an appropriate party</w:t>
      </w:r>
      <w:r w:rsidR="00727A94">
        <w:rPr>
          <w:sz w:val="22"/>
          <w:szCs w:val="22"/>
        </w:rPr>
        <w:t>,</w:t>
      </w:r>
      <w:r w:rsidR="00727A94" w:rsidRPr="00536220">
        <w:rPr>
          <w:sz w:val="22"/>
          <w:szCs w:val="22"/>
        </w:rPr>
        <w:t xml:space="preserve"> independent of </w:t>
      </w:r>
      <w:r w:rsidR="00727A94">
        <w:rPr>
          <w:sz w:val="22"/>
          <w:szCs w:val="22"/>
        </w:rPr>
        <w:t>NJL,</w:t>
      </w:r>
      <w:r w:rsidR="00727A94" w:rsidRPr="00536220">
        <w:rPr>
          <w:sz w:val="22"/>
          <w:szCs w:val="22"/>
        </w:rPr>
        <w:t xml:space="preserve"> to review the complaint</w:t>
      </w:r>
      <w:r w:rsidR="00727A94">
        <w:rPr>
          <w:sz w:val="22"/>
          <w:szCs w:val="22"/>
        </w:rPr>
        <w:t xml:space="preserve">. </w:t>
      </w:r>
      <w:r w:rsidR="00727A94" w:rsidRPr="00727A94">
        <w:rPr>
          <w:color w:val="000000"/>
          <w:sz w:val="22"/>
          <w:szCs w:val="22"/>
        </w:rPr>
        <w:t xml:space="preserve"> </w:t>
      </w:r>
      <w:r w:rsidR="00727A94" w:rsidRPr="001E4510">
        <w:rPr>
          <w:color w:val="000000"/>
          <w:sz w:val="22"/>
          <w:szCs w:val="22"/>
        </w:rPr>
        <w:t>Should any costs be involved they will be shared equally between the appellant and National Joblink.</w:t>
      </w:r>
    </w:p>
    <w:p w14:paraId="16594D5E" w14:textId="77777777" w:rsidR="00727A94" w:rsidRPr="001E4510" w:rsidRDefault="00727A94" w:rsidP="00727A94">
      <w:pPr>
        <w:autoSpaceDE w:val="0"/>
        <w:autoSpaceDN w:val="0"/>
        <w:spacing w:line="276" w:lineRule="auto"/>
        <w:rPr>
          <w:color w:val="000000"/>
          <w:sz w:val="22"/>
          <w:szCs w:val="22"/>
        </w:rPr>
      </w:pPr>
    </w:p>
    <w:p w14:paraId="7AF9DE45" w14:textId="77777777" w:rsidR="00895FC6" w:rsidRPr="00895FC6" w:rsidRDefault="00536220" w:rsidP="00536220">
      <w:pPr>
        <w:autoSpaceDE w:val="0"/>
        <w:autoSpaceDN w:val="0"/>
        <w:adjustRightInd w:val="0"/>
        <w:ind w:right="-46"/>
        <w:jc w:val="both"/>
        <w:rPr>
          <w:rFonts w:cs="Arial"/>
          <w:b/>
          <w:bCs/>
          <w:color w:val="000000"/>
          <w:szCs w:val="23"/>
        </w:rPr>
      </w:pPr>
      <w:r w:rsidRPr="00895FC6">
        <w:rPr>
          <w:rFonts w:cs="Arial"/>
          <w:b/>
          <w:bCs/>
          <w:color w:val="000000"/>
          <w:szCs w:val="23"/>
        </w:rPr>
        <w:t xml:space="preserve">Review by external agency </w:t>
      </w:r>
    </w:p>
    <w:p w14:paraId="5ED0F613" w14:textId="05D48800" w:rsidR="00895FC6" w:rsidRDefault="00536220" w:rsidP="00536220">
      <w:pPr>
        <w:autoSpaceDE w:val="0"/>
        <w:autoSpaceDN w:val="0"/>
        <w:adjustRightInd w:val="0"/>
        <w:ind w:right="-46"/>
        <w:jc w:val="both"/>
        <w:rPr>
          <w:sz w:val="22"/>
          <w:szCs w:val="22"/>
        </w:rPr>
      </w:pPr>
      <w:r w:rsidRPr="00536220">
        <w:rPr>
          <w:sz w:val="22"/>
          <w:szCs w:val="22"/>
        </w:rPr>
        <w:t xml:space="preserve">Where the complainant or person lodging an appeal is not satisfied with the handling of the matter by </w:t>
      </w:r>
      <w:r w:rsidR="003B5B38">
        <w:rPr>
          <w:sz w:val="22"/>
          <w:szCs w:val="22"/>
        </w:rPr>
        <w:t>NJL</w:t>
      </w:r>
      <w:r w:rsidR="003B5B38" w:rsidRPr="00536220">
        <w:rPr>
          <w:sz w:val="22"/>
          <w:szCs w:val="22"/>
        </w:rPr>
        <w:t xml:space="preserve">, </w:t>
      </w:r>
      <w:r w:rsidR="003B5B38">
        <w:rPr>
          <w:sz w:val="22"/>
          <w:szCs w:val="22"/>
        </w:rPr>
        <w:t xml:space="preserve">they </w:t>
      </w:r>
      <w:r w:rsidRPr="00536220">
        <w:rPr>
          <w:sz w:val="22"/>
          <w:szCs w:val="22"/>
        </w:rPr>
        <w:t xml:space="preserve">may refer their grievance to the following external agencies: </w:t>
      </w:r>
    </w:p>
    <w:p w14:paraId="117D1E3B" w14:textId="77777777" w:rsidR="00895FC6" w:rsidRDefault="00895FC6" w:rsidP="00536220">
      <w:pPr>
        <w:autoSpaceDE w:val="0"/>
        <w:autoSpaceDN w:val="0"/>
        <w:adjustRightInd w:val="0"/>
        <w:ind w:right="-46"/>
        <w:jc w:val="both"/>
        <w:rPr>
          <w:sz w:val="22"/>
          <w:szCs w:val="22"/>
        </w:rPr>
      </w:pPr>
    </w:p>
    <w:p w14:paraId="07FD836C" w14:textId="77777777" w:rsidR="005E6086" w:rsidRPr="00376991" w:rsidRDefault="00536220" w:rsidP="00376991">
      <w:pPr>
        <w:pStyle w:val="ListParagraph"/>
        <w:numPr>
          <w:ilvl w:val="0"/>
          <w:numId w:val="8"/>
        </w:numPr>
        <w:spacing w:after="120" w:line="276" w:lineRule="auto"/>
        <w:rPr>
          <w:rFonts w:ascii="Century Gothic" w:eastAsia="Calibri" w:hAnsi="Century Gothic" w:cs="Cambria"/>
          <w:color w:val="000000"/>
          <w:szCs w:val="22"/>
        </w:rPr>
      </w:pPr>
      <w:r w:rsidRPr="00376991">
        <w:rPr>
          <w:rFonts w:ascii="Century Gothic" w:eastAsia="Calibri" w:hAnsi="Century Gothic" w:cs="Cambria"/>
          <w:color w:val="000000"/>
          <w:szCs w:val="22"/>
        </w:rPr>
        <w:t xml:space="preserve">In relation to consumer protection issues, these may be referred to the Office of Fair Trading.  </w:t>
      </w:r>
    </w:p>
    <w:p w14:paraId="68F563CF" w14:textId="77777777" w:rsidR="0067038E" w:rsidRPr="0067038E" w:rsidRDefault="0067038E" w:rsidP="003B5B38">
      <w:pPr>
        <w:pStyle w:val="ListParagraph"/>
        <w:numPr>
          <w:ilvl w:val="0"/>
          <w:numId w:val="8"/>
        </w:numPr>
        <w:spacing w:after="120" w:line="276" w:lineRule="auto"/>
        <w:rPr>
          <w:rFonts w:ascii="Century Gothic" w:eastAsia="Calibri" w:hAnsi="Century Gothic"/>
          <w:szCs w:val="20"/>
          <w:lang w:val="en-US"/>
        </w:rPr>
      </w:pPr>
      <w:r w:rsidRPr="003B5B38">
        <w:rPr>
          <w:rFonts w:ascii="Century Gothic" w:eastAsia="Calibri" w:hAnsi="Century Gothic" w:cs="Cambria"/>
          <w:color w:val="000000"/>
          <w:szCs w:val="22"/>
        </w:rPr>
        <w:t xml:space="preserve">Complainants can submit a complaint to ASQA by completing the online complaint form:  </w:t>
      </w:r>
      <w:hyperlink r:id="rId21" w:history="1">
        <w:r w:rsidRPr="0067038E">
          <w:rPr>
            <w:rStyle w:val="Hyperlink"/>
            <w:rFonts w:ascii="Century Gothic" w:eastAsia="Calibri" w:hAnsi="Century Gothic"/>
            <w:szCs w:val="20"/>
            <w:lang w:val="en-US"/>
          </w:rPr>
          <w:t>https://rms.asqa.gov.au/registration/newcomplaint.aspxhttps://www.asqa.gov.au/complaints/getting-started-making-complaint-about-training-provider</w:t>
        </w:r>
      </w:hyperlink>
    </w:p>
    <w:p w14:paraId="2902DA3C" w14:textId="77777777" w:rsidR="0067038E" w:rsidRPr="0067038E" w:rsidRDefault="0067038E" w:rsidP="0067038E">
      <w:pPr>
        <w:pStyle w:val="ListParagraph"/>
        <w:spacing w:after="120" w:line="276" w:lineRule="auto"/>
        <w:ind w:left="1440"/>
        <w:rPr>
          <w:rFonts w:ascii="Century Gothic" w:eastAsia="Calibri" w:hAnsi="Century Gothic" w:cs="Cambria"/>
          <w:color w:val="000000"/>
          <w:sz w:val="24"/>
          <w:szCs w:val="22"/>
        </w:rPr>
      </w:pPr>
      <w:r w:rsidRPr="0067038E">
        <w:rPr>
          <w:rFonts w:ascii="Century Gothic" w:eastAsia="Calibri" w:hAnsi="Century Gothic" w:cs="Cambria"/>
          <w:color w:val="000000"/>
          <w:sz w:val="24"/>
          <w:szCs w:val="22"/>
        </w:rPr>
        <w:t xml:space="preserve">(ASQA website: </w:t>
      </w:r>
      <w:hyperlink r:id="rId22" w:history="1">
        <w:r w:rsidRPr="0067038E">
          <w:rPr>
            <w:rFonts w:ascii="Century Gothic" w:eastAsia="Calibri" w:hAnsi="Century Gothic" w:cs="Cambria"/>
            <w:color w:val="000000"/>
            <w:sz w:val="24"/>
            <w:szCs w:val="22"/>
          </w:rPr>
          <w:t>www.asqa.gov.au</w:t>
        </w:r>
      </w:hyperlink>
      <w:r w:rsidRPr="0067038E">
        <w:rPr>
          <w:rFonts w:ascii="Century Gothic" w:eastAsia="Calibri" w:hAnsi="Century Gothic" w:cs="Cambria"/>
          <w:color w:val="000000"/>
          <w:sz w:val="24"/>
          <w:szCs w:val="22"/>
        </w:rPr>
        <w:t xml:space="preserve"> )</w:t>
      </w:r>
    </w:p>
    <w:p w14:paraId="6D7B080F" w14:textId="77777777" w:rsidR="00000BCE" w:rsidRPr="00376991" w:rsidRDefault="00000BCE" w:rsidP="00376991">
      <w:pPr>
        <w:pStyle w:val="ListParagraph"/>
        <w:spacing w:after="120" w:line="276" w:lineRule="auto"/>
        <w:ind w:left="1440"/>
        <w:rPr>
          <w:rFonts w:ascii="Century Gothic" w:eastAsia="Calibri" w:hAnsi="Century Gothic" w:cs="Cambria"/>
          <w:color w:val="000000"/>
          <w:szCs w:val="22"/>
        </w:rPr>
      </w:pPr>
    </w:p>
    <w:p w14:paraId="23F1269B" w14:textId="5F4957B5" w:rsidR="00C91221" w:rsidRPr="00D13EFA" w:rsidRDefault="00C91221" w:rsidP="00640907">
      <w:pPr>
        <w:pStyle w:val="Heading1"/>
        <w:pBdr>
          <w:bottom w:val="single" w:sz="4" w:space="1" w:color="auto"/>
        </w:pBdr>
        <w:spacing w:before="0" w:after="0" w:line="276" w:lineRule="auto"/>
        <w:rPr>
          <w:rFonts w:ascii="Century Gothic" w:hAnsi="Century Gothic"/>
        </w:rPr>
      </w:pPr>
      <w:bookmarkStart w:id="40" w:name="_Toc474765160"/>
      <w:bookmarkStart w:id="41" w:name="_Toc4508069"/>
      <w:r w:rsidRPr="00D13EFA">
        <w:rPr>
          <w:rFonts w:ascii="Century Gothic" w:hAnsi="Century Gothic"/>
        </w:rPr>
        <w:t>Privacy</w:t>
      </w:r>
      <w:bookmarkEnd w:id="40"/>
      <w:bookmarkEnd w:id="41"/>
    </w:p>
    <w:p w14:paraId="7562C539" w14:textId="77777777" w:rsidR="00C91221" w:rsidRPr="00D13EFA" w:rsidRDefault="00C91221" w:rsidP="00640907">
      <w:pPr>
        <w:pStyle w:val="Default"/>
        <w:spacing w:line="276" w:lineRule="auto"/>
        <w:jc w:val="both"/>
        <w:rPr>
          <w:rFonts w:ascii="Century Gothic" w:hAnsi="Century Gothic" w:cs="Century Gothic"/>
          <w:color w:val="auto"/>
          <w:sz w:val="16"/>
          <w:szCs w:val="40"/>
        </w:rPr>
      </w:pPr>
    </w:p>
    <w:p w14:paraId="69350F65" w14:textId="77777777" w:rsidR="00C91221" w:rsidRPr="00D13EFA" w:rsidRDefault="00C91221" w:rsidP="00640907">
      <w:pPr>
        <w:pStyle w:val="Default"/>
        <w:spacing w:line="276" w:lineRule="auto"/>
        <w:jc w:val="both"/>
        <w:rPr>
          <w:rFonts w:ascii="Century Gothic" w:hAnsi="Century Gothic"/>
          <w:b/>
          <w:sz w:val="22"/>
          <w:szCs w:val="22"/>
        </w:rPr>
      </w:pPr>
      <w:r w:rsidRPr="00D13EFA">
        <w:rPr>
          <w:rFonts w:ascii="Century Gothic" w:hAnsi="Century Gothic"/>
          <w:b/>
          <w:iCs/>
          <w:szCs w:val="22"/>
        </w:rPr>
        <w:t xml:space="preserve">Privacy policy </w:t>
      </w:r>
    </w:p>
    <w:p w14:paraId="339C80EA" w14:textId="77777777" w:rsidR="00C91221" w:rsidRPr="00D13EFA" w:rsidRDefault="002D2A47" w:rsidP="00AA2CFA">
      <w:pPr>
        <w:pStyle w:val="Default"/>
        <w:spacing w:line="276" w:lineRule="auto"/>
        <w:jc w:val="both"/>
        <w:rPr>
          <w:rFonts w:ascii="Century Gothic" w:hAnsi="Century Gothic" w:cs="Cambria"/>
          <w:sz w:val="22"/>
          <w:szCs w:val="22"/>
        </w:rPr>
      </w:pPr>
      <w:r>
        <w:rPr>
          <w:rFonts w:ascii="Century Gothic" w:hAnsi="Century Gothic" w:cs="Cambria"/>
          <w:sz w:val="22"/>
          <w:szCs w:val="22"/>
        </w:rPr>
        <w:t>NJL takes the privacy of students very seriously and compli</w:t>
      </w:r>
      <w:r w:rsidR="0033742C">
        <w:rPr>
          <w:rFonts w:ascii="Century Gothic" w:hAnsi="Century Gothic" w:cs="Cambria"/>
          <w:sz w:val="22"/>
          <w:szCs w:val="22"/>
        </w:rPr>
        <w:t>es with all legislative requirements. These include the Privacy Act of 1988 and the Australia Privacy Principles. (effective from 12</w:t>
      </w:r>
      <w:r w:rsidR="0033742C" w:rsidRPr="0033742C">
        <w:rPr>
          <w:rFonts w:ascii="Century Gothic" w:hAnsi="Century Gothic" w:cs="Cambria"/>
          <w:sz w:val="22"/>
          <w:szCs w:val="22"/>
          <w:vertAlign w:val="superscript"/>
        </w:rPr>
        <w:t>th</w:t>
      </w:r>
      <w:r w:rsidR="0033742C">
        <w:rPr>
          <w:rFonts w:ascii="Century Gothic" w:hAnsi="Century Gothic" w:cs="Cambria"/>
          <w:sz w:val="22"/>
          <w:szCs w:val="22"/>
        </w:rPr>
        <w:t xml:space="preserve"> March 2014).  </w:t>
      </w:r>
      <w:r w:rsidR="00C91221" w:rsidRPr="00D13EFA">
        <w:rPr>
          <w:rFonts w:ascii="Century Gothic" w:hAnsi="Century Gothic" w:cs="Cambria"/>
          <w:sz w:val="22"/>
          <w:szCs w:val="22"/>
        </w:rPr>
        <w:t xml:space="preserve">These principles are designed to ensure that any personal information you provide is used and disclosed only for the primary purpose for which it was collected, unless otherwise authorised by you or the law. The principles cover issues such as the collection, storage, use and disclosure of information, as well as giving you the right to access information we hold about you. </w:t>
      </w:r>
    </w:p>
    <w:p w14:paraId="160A6814" w14:textId="77777777" w:rsidR="00C91221" w:rsidRPr="00D13EFA" w:rsidRDefault="00C91221" w:rsidP="00640907">
      <w:pPr>
        <w:pStyle w:val="Default"/>
        <w:spacing w:line="276" w:lineRule="auto"/>
        <w:jc w:val="both"/>
        <w:rPr>
          <w:rFonts w:ascii="Century Gothic" w:hAnsi="Century Gothic" w:cs="Cambria"/>
          <w:szCs w:val="22"/>
        </w:rPr>
      </w:pPr>
    </w:p>
    <w:p w14:paraId="28477D4A" w14:textId="77777777" w:rsidR="00C91221" w:rsidRPr="00D13EFA" w:rsidRDefault="00C91221" w:rsidP="00640907">
      <w:pPr>
        <w:pStyle w:val="Default"/>
        <w:spacing w:line="276" w:lineRule="auto"/>
        <w:jc w:val="both"/>
        <w:rPr>
          <w:rFonts w:ascii="Century Gothic" w:hAnsi="Century Gothic" w:cs="Cambria"/>
          <w:szCs w:val="22"/>
        </w:rPr>
      </w:pPr>
      <w:r w:rsidRPr="00D13EFA">
        <w:rPr>
          <w:rFonts w:ascii="Century Gothic" w:hAnsi="Century Gothic" w:cs="Cambria"/>
          <w:b/>
          <w:bCs/>
          <w:iCs/>
          <w:szCs w:val="22"/>
        </w:rPr>
        <w:t xml:space="preserve">What information do we collect from you and how is the information collected? </w:t>
      </w:r>
    </w:p>
    <w:p w14:paraId="599E584C" w14:textId="77777777" w:rsidR="00C91221" w:rsidRPr="00D13EFA" w:rsidRDefault="00C91221" w:rsidP="00640907">
      <w:pPr>
        <w:pStyle w:val="Default"/>
        <w:spacing w:line="276" w:lineRule="auto"/>
        <w:jc w:val="both"/>
        <w:rPr>
          <w:rFonts w:ascii="Century Gothic" w:hAnsi="Century Gothic" w:cs="Cambria"/>
          <w:sz w:val="22"/>
          <w:szCs w:val="22"/>
        </w:rPr>
      </w:pPr>
      <w:r w:rsidRPr="00D13EFA">
        <w:rPr>
          <w:rFonts w:ascii="Century Gothic" w:hAnsi="Century Gothic" w:cs="Cambria"/>
          <w:sz w:val="22"/>
          <w:szCs w:val="22"/>
        </w:rPr>
        <w:t xml:space="preserve">We, collect the information that you provide on your enrolment form, enquiry forms,  information provided over the telephone and email communications together with details of your academic progress (including results of assessments); your attendance record; work undertaken by you in completion of your course, such as assessments, learner activities, videos and pictures; the outcomes of formal interviews you may have with staff during your course to discuss your progress; your special requests or requirements, records of grievances, complaints or appeals; and records of payments of fees and charges. </w:t>
      </w:r>
    </w:p>
    <w:p w14:paraId="2AAE4256" w14:textId="77777777" w:rsidR="00C91221" w:rsidRPr="00D13EFA" w:rsidRDefault="00C91221" w:rsidP="00640907">
      <w:pPr>
        <w:pStyle w:val="Default"/>
        <w:spacing w:line="276" w:lineRule="auto"/>
        <w:jc w:val="both"/>
        <w:rPr>
          <w:rFonts w:ascii="Century Gothic" w:hAnsi="Century Gothic" w:cs="Cambria"/>
          <w:sz w:val="22"/>
          <w:szCs w:val="22"/>
        </w:rPr>
      </w:pPr>
    </w:p>
    <w:p w14:paraId="73155BE2" w14:textId="77777777" w:rsidR="00DE6D6D" w:rsidRDefault="00DE6D6D">
      <w:pPr>
        <w:rPr>
          <w:rFonts w:cs="Cambria"/>
          <w:b/>
          <w:bCs/>
          <w:iCs/>
          <w:color w:val="000000"/>
          <w:szCs w:val="22"/>
        </w:rPr>
      </w:pPr>
      <w:r>
        <w:rPr>
          <w:rFonts w:cs="Cambria"/>
          <w:b/>
          <w:bCs/>
          <w:iCs/>
          <w:szCs w:val="22"/>
        </w:rPr>
        <w:br w:type="page"/>
      </w:r>
    </w:p>
    <w:p w14:paraId="7A33B834" w14:textId="2B7CF024" w:rsidR="00C91221" w:rsidRPr="00D13EFA" w:rsidRDefault="00C91221" w:rsidP="00640907">
      <w:pPr>
        <w:pStyle w:val="Default"/>
        <w:spacing w:line="276" w:lineRule="auto"/>
        <w:jc w:val="both"/>
        <w:rPr>
          <w:rFonts w:ascii="Century Gothic" w:hAnsi="Century Gothic" w:cs="Cambria"/>
          <w:szCs w:val="22"/>
        </w:rPr>
      </w:pPr>
      <w:r w:rsidRPr="00D13EFA">
        <w:rPr>
          <w:rFonts w:ascii="Century Gothic" w:hAnsi="Century Gothic" w:cs="Cambria"/>
          <w:b/>
          <w:bCs/>
          <w:iCs/>
          <w:szCs w:val="22"/>
        </w:rPr>
        <w:lastRenderedPageBreak/>
        <w:t xml:space="preserve">What is the purpose for collecting this information? </w:t>
      </w:r>
    </w:p>
    <w:p w14:paraId="2D2E905D" w14:textId="77777777" w:rsidR="00C91221" w:rsidRPr="00D13EFA" w:rsidRDefault="00C91221" w:rsidP="00640907">
      <w:pPr>
        <w:spacing w:line="276" w:lineRule="auto"/>
        <w:jc w:val="both"/>
        <w:rPr>
          <w:rFonts w:cs="Cambria"/>
          <w:sz w:val="22"/>
          <w:szCs w:val="22"/>
        </w:rPr>
      </w:pPr>
      <w:r w:rsidRPr="00D13EFA">
        <w:rPr>
          <w:rFonts w:cs="Cambria"/>
          <w:sz w:val="22"/>
          <w:szCs w:val="22"/>
        </w:rPr>
        <w:t xml:space="preserve">We collect information that is necessary to ensure that we provide you with appropriate pre-sales information and to ensure we deliver to you the services promised in our </w:t>
      </w:r>
      <w:r w:rsidR="0033742C">
        <w:rPr>
          <w:rFonts w:cs="Cambria"/>
          <w:sz w:val="22"/>
          <w:szCs w:val="22"/>
        </w:rPr>
        <w:t xml:space="preserve">fact sheets </w:t>
      </w:r>
      <w:r w:rsidRPr="00D13EFA">
        <w:rPr>
          <w:rFonts w:cs="Cambria"/>
          <w:sz w:val="22"/>
          <w:szCs w:val="22"/>
        </w:rPr>
        <w:t>and on our web site.</w:t>
      </w:r>
      <w:r w:rsidR="008446E3">
        <w:rPr>
          <w:rFonts w:cs="Cambria"/>
          <w:sz w:val="22"/>
          <w:szCs w:val="22"/>
        </w:rPr>
        <w:t xml:space="preserve"> </w:t>
      </w:r>
    </w:p>
    <w:p w14:paraId="6E6501CB" w14:textId="77777777" w:rsidR="00AA2CFA" w:rsidRPr="00D13EFA" w:rsidRDefault="00AA2CFA" w:rsidP="00640907">
      <w:pPr>
        <w:autoSpaceDE w:val="0"/>
        <w:autoSpaceDN w:val="0"/>
        <w:adjustRightInd w:val="0"/>
        <w:spacing w:line="276" w:lineRule="auto"/>
        <w:jc w:val="both"/>
        <w:rPr>
          <w:rFonts w:cs="Cambria"/>
          <w:b/>
          <w:bCs/>
          <w:iCs/>
          <w:color w:val="000000"/>
          <w:sz w:val="22"/>
          <w:szCs w:val="22"/>
        </w:rPr>
      </w:pPr>
    </w:p>
    <w:p w14:paraId="00401B40" w14:textId="77777777" w:rsidR="00C91221" w:rsidRPr="00D13EFA" w:rsidRDefault="00C91221" w:rsidP="00640907">
      <w:pPr>
        <w:autoSpaceDE w:val="0"/>
        <w:autoSpaceDN w:val="0"/>
        <w:adjustRightInd w:val="0"/>
        <w:spacing w:line="276" w:lineRule="auto"/>
        <w:jc w:val="both"/>
        <w:rPr>
          <w:rFonts w:cs="Cambria"/>
          <w:color w:val="000000"/>
          <w:szCs w:val="22"/>
        </w:rPr>
      </w:pPr>
      <w:r w:rsidRPr="00D13EFA">
        <w:rPr>
          <w:rFonts w:cs="Cambria"/>
          <w:b/>
          <w:bCs/>
          <w:iCs/>
          <w:color w:val="000000"/>
          <w:szCs w:val="22"/>
        </w:rPr>
        <w:t xml:space="preserve">How your information may be used? </w:t>
      </w:r>
    </w:p>
    <w:p w14:paraId="366212FC" w14:textId="77777777" w:rsidR="00C91221" w:rsidRPr="00D13EFA" w:rsidRDefault="00C91221" w:rsidP="00AA2CFA">
      <w:pPr>
        <w:autoSpaceDE w:val="0"/>
        <w:autoSpaceDN w:val="0"/>
        <w:adjustRightInd w:val="0"/>
        <w:spacing w:line="276" w:lineRule="auto"/>
        <w:jc w:val="both"/>
        <w:rPr>
          <w:rFonts w:cs="Cambria"/>
          <w:color w:val="000000"/>
          <w:sz w:val="22"/>
          <w:szCs w:val="22"/>
        </w:rPr>
      </w:pPr>
      <w:r w:rsidRPr="00D13EFA">
        <w:rPr>
          <w:rFonts w:cs="Cambria"/>
          <w:color w:val="000000"/>
          <w:sz w:val="22"/>
          <w:szCs w:val="22"/>
        </w:rPr>
        <w:t xml:space="preserve">Personal information may be used and disclosed within the company to administer our products and services, as well as </w:t>
      </w:r>
      <w:r w:rsidR="0033742C">
        <w:rPr>
          <w:rFonts w:cs="Cambria"/>
          <w:color w:val="000000"/>
          <w:sz w:val="22"/>
          <w:szCs w:val="22"/>
        </w:rPr>
        <w:t xml:space="preserve">for </w:t>
      </w:r>
      <w:r w:rsidRPr="00D13EFA">
        <w:rPr>
          <w:rFonts w:cs="Cambria"/>
          <w:color w:val="000000"/>
          <w:sz w:val="22"/>
          <w:szCs w:val="22"/>
        </w:rPr>
        <w:t xml:space="preserve">risk management purposes. </w:t>
      </w:r>
    </w:p>
    <w:p w14:paraId="6B7F11E1" w14:textId="77777777" w:rsidR="00C91221" w:rsidRPr="00D13EFA" w:rsidRDefault="00C91221" w:rsidP="00AA2CFA">
      <w:pPr>
        <w:autoSpaceDE w:val="0"/>
        <w:autoSpaceDN w:val="0"/>
        <w:adjustRightInd w:val="0"/>
        <w:spacing w:line="276" w:lineRule="auto"/>
        <w:jc w:val="both"/>
        <w:rPr>
          <w:rFonts w:cs="Cambria"/>
          <w:color w:val="000000"/>
          <w:sz w:val="22"/>
          <w:szCs w:val="22"/>
        </w:rPr>
      </w:pPr>
    </w:p>
    <w:p w14:paraId="04DDE625" w14:textId="77777777" w:rsidR="00C91221" w:rsidRPr="00D13EFA" w:rsidRDefault="00C91221" w:rsidP="00AA2CFA">
      <w:pPr>
        <w:autoSpaceDE w:val="0"/>
        <w:autoSpaceDN w:val="0"/>
        <w:adjustRightInd w:val="0"/>
        <w:spacing w:line="276" w:lineRule="auto"/>
        <w:jc w:val="both"/>
        <w:rPr>
          <w:rFonts w:cs="Cambria"/>
          <w:color w:val="000000"/>
          <w:sz w:val="22"/>
          <w:szCs w:val="22"/>
        </w:rPr>
      </w:pPr>
      <w:r w:rsidRPr="00D13EFA">
        <w:rPr>
          <w:rFonts w:cs="Cambria"/>
          <w:color w:val="000000"/>
          <w:sz w:val="22"/>
          <w:szCs w:val="22"/>
        </w:rPr>
        <w:t xml:space="preserve">Please note that we need the personal information we keep about you to be accurate. It is especially important that you notify us of any changes to your circumstances, such as change of contact details. </w:t>
      </w:r>
    </w:p>
    <w:p w14:paraId="4FD2C13A" w14:textId="77777777" w:rsidR="00C91221" w:rsidRPr="00D13EFA" w:rsidRDefault="00C91221" w:rsidP="00C91221">
      <w:pPr>
        <w:autoSpaceDE w:val="0"/>
        <w:autoSpaceDN w:val="0"/>
        <w:adjustRightInd w:val="0"/>
        <w:jc w:val="both"/>
        <w:rPr>
          <w:rFonts w:cs="Cambria"/>
          <w:b/>
          <w:bCs/>
          <w:i/>
          <w:iCs/>
          <w:color w:val="000000"/>
          <w:sz w:val="22"/>
          <w:szCs w:val="22"/>
        </w:rPr>
      </w:pPr>
    </w:p>
    <w:p w14:paraId="634BB937" w14:textId="77777777" w:rsidR="00C91221" w:rsidRPr="00D13EFA" w:rsidRDefault="00C91221" w:rsidP="00AA2CFA">
      <w:pPr>
        <w:autoSpaceDE w:val="0"/>
        <w:autoSpaceDN w:val="0"/>
        <w:adjustRightInd w:val="0"/>
        <w:spacing w:line="276" w:lineRule="auto"/>
        <w:jc w:val="both"/>
        <w:rPr>
          <w:rFonts w:cs="Cambria"/>
          <w:color w:val="000000"/>
          <w:szCs w:val="22"/>
        </w:rPr>
      </w:pPr>
      <w:r w:rsidRPr="00D13EFA">
        <w:rPr>
          <w:rFonts w:cs="Cambria"/>
          <w:b/>
          <w:bCs/>
          <w:iCs/>
          <w:color w:val="000000"/>
          <w:szCs w:val="22"/>
        </w:rPr>
        <w:t xml:space="preserve">Who do we share your information with? </w:t>
      </w:r>
    </w:p>
    <w:p w14:paraId="6B0D6971" w14:textId="77777777" w:rsidR="00C91221" w:rsidRPr="00D13EFA" w:rsidRDefault="00C91221" w:rsidP="00AA2CFA">
      <w:pPr>
        <w:autoSpaceDE w:val="0"/>
        <w:autoSpaceDN w:val="0"/>
        <w:adjustRightInd w:val="0"/>
        <w:spacing w:line="276" w:lineRule="auto"/>
        <w:jc w:val="both"/>
        <w:rPr>
          <w:rFonts w:cs="Cambria"/>
          <w:color w:val="000000"/>
          <w:sz w:val="22"/>
          <w:szCs w:val="22"/>
        </w:rPr>
      </w:pPr>
      <w:r w:rsidRPr="00D13EFA">
        <w:rPr>
          <w:rFonts w:cs="Cambria"/>
          <w:color w:val="000000"/>
          <w:sz w:val="22"/>
          <w:szCs w:val="22"/>
        </w:rPr>
        <w:t xml:space="preserve">We will not sell, share or rent personal information to others without your written consent. We will only disclose personal information to third party entities carrying out functions on behalf of, or in partnership (including under licence) with, NJL on a confidential basis. </w:t>
      </w:r>
    </w:p>
    <w:p w14:paraId="7C92F48E" w14:textId="77777777" w:rsidR="00A57EC2" w:rsidRPr="00D13EFA" w:rsidRDefault="00A57EC2" w:rsidP="00AA2CFA">
      <w:pPr>
        <w:autoSpaceDE w:val="0"/>
        <w:autoSpaceDN w:val="0"/>
        <w:adjustRightInd w:val="0"/>
        <w:spacing w:line="276" w:lineRule="auto"/>
        <w:jc w:val="both"/>
        <w:rPr>
          <w:rFonts w:cs="Cambria"/>
          <w:color w:val="000000"/>
          <w:sz w:val="22"/>
          <w:szCs w:val="22"/>
        </w:rPr>
      </w:pPr>
    </w:p>
    <w:p w14:paraId="2CBCE9FE" w14:textId="77777777" w:rsidR="00C91221" w:rsidRPr="00D13EFA" w:rsidRDefault="00C91221" w:rsidP="00AA2CFA">
      <w:pPr>
        <w:spacing w:after="60" w:line="276" w:lineRule="auto"/>
        <w:rPr>
          <w:rFonts w:cs="Cambria"/>
          <w:color w:val="000000"/>
          <w:sz w:val="22"/>
          <w:szCs w:val="22"/>
        </w:rPr>
      </w:pPr>
      <w:r w:rsidRPr="00D13EFA">
        <w:rPr>
          <w:rFonts w:cs="Cambria"/>
          <w:color w:val="000000"/>
          <w:sz w:val="22"/>
          <w:szCs w:val="22"/>
        </w:rPr>
        <w:t>National Joblink is required to disclose information held on individuals for valid purposes to a range of entities including:</w:t>
      </w:r>
    </w:p>
    <w:p w14:paraId="6669793B" w14:textId="77777777" w:rsidR="00C91221" w:rsidRDefault="00C91221" w:rsidP="00AA2CFA">
      <w:pPr>
        <w:pStyle w:val="ListParagraph"/>
        <w:numPr>
          <w:ilvl w:val="0"/>
          <w:numId w:val="8"/>
        </w:numPr>
        <w:spacing w:after="120" w:line="276" w:lineRule="auto"/>
        <w:rPr>
          <w:rFonts w:ascii="Century Gothic" w:eastAsia="Calibri" w:hAnsi="Century Gothic" w:cs="Cambria"/>
          <w:color w:val="000000"/>
          <w:szCs w:val="22"/>
        </w:rPr>
      </w:pPr>
      <w:r w:rsidRPr="00D13EFA">
        <w:rPr>
          <w:rFonts w:ascii="Century Gothic" w:eastAsia="Calibri" w:hAnsi="Century Gothic" w:cs="Cambria"/>
          <w:color w:val="000000"/>
          <w:szCs w:val="22"/>
        </w:rPr>
        <w:t>Governments (Commonwealth, State or Local);</w:t>
      </w:r>
    </w:p>
    <w:p w14:paraId="775CC2F8" w14:textId="77777777" w:rsidR="0033742C" w:rsidRDefault="0033742C" w:rsidP="00AA2CFA">
      <w:pPr>
        <w:pStyle w:val="ListParagraph"/>
        <w:numPr>
          <w:ilvl w:val="0"/>
          <w:numId w:val="8"/>
        </w:numPr>
        <w:spacing w:after="120" w:line="276" w:lineRule="auto"/>
        <w:rPr>
          <w:rFonts w:ascii="Century Gothic" w:eastAsia="Calibri" w:hAnsi="Century Gothic" w:cs="Cambria"/>
          <w:color w:val="000000"/>
          <w:szCs w:val="22"/>
        </w:rPr>
      </w:pPr>
      <w:r>
        <w:rPr>
          <w:rFonts w:ascii="Century Gothic" w:eastAsia="Calibri" w:hAnsi="Century Gothic" w:cs="Cambria"/>
          <w:color w:val="000000"/>
          <w:szCs w:val="22"/>
        </w:rPr>
        <w:t>National Centre for Vocational Education and Research;</w:t>
      </w:r>
    </w:p>
    <w:p w14:paraId="3CB08B92" w14:textId="77777777" w:rsidR="0033742C" w:rsidRPr="00D13EFA" w:rsidRDefault="0033742C" w:rsidP="00AA2CFA">
      <w:pPr>
        <w:pStyle w:val="ListParagraph"/>
        <w:numPr>
          <w:ilvl w:val="0"/>
          <w:numId w:val="8"/>
        </w:numPr>
        <w:spacing w:after="120" w:line="276" w:lineRule="auto"/>
        <w:rPr>
          <w:rFonts w:ascii="Century Gothic" w:eastAsia="Calibri" w:hAnsi="Century Gothic" w:cs="Cambria"/>
          <w:color w:val="000000"/>
          <w:szCs w:val="22"/>
        </w:rPr>
      </w:pPr>
      <w:r>
        <w:rPr>
          <w:rFonts w:ascii="Century Gothic" w:eastAsia="Calibri" w:hAnsi="Century Gothic" w:cs="Cambria"/>
          <w:color w:val="000000"/>
          <w:szCs w:val="22"/>
        </w:rPr>
        <w:t>Australian Skills Quality Authority (ASQA);</w:t>
      </w:r>
    </w:p>
    <w:p w14:paraId="5BE73408" w14:textId="77777777" w:rsidR="00C91221" w:rsidRPr="00D13EFA" w:rsidRDefault="00C91221" w:rsidP="00AA2CFA">
      <w:pPr>
        <w:pStyle w:val="ListParagraph"/>
        <w:numPr>
          <w:ilvl w:val="0"/>
          <w:numId w:val="8"/>
        </w:numPr>
        <w:spacing w:after="120" w:line="276" w:lineRule="auto"/>
        <w:rPr>
          <w:rFonts w:ascii="Century Gothic" w:eastAsia="Calibri" w:hAnsi="Century Gothic" w:cs="Cambria"/>
          <w:color w:val="000000"/>
          <w:szCs w:val="22"/>
        </w:rPr>
      </w:pPr>
      <w:r w:rsidRPr="00D13EFA">
        <w:rPr>
          <w:rFonts w:ascii="Century Gothic" w:eastAsia="Calibri" w:hAnsi="Century Gothic" w:cs="Cambria"/>
          <w:color w:val="000000"/>
          <w:szCs w:val="22"/>
        </w:rPr>
        <w:t>Australian Apprenticeships Centres;</w:t>
      </w:r>
    </w:p>
    <w:p w14:paraId="4FC4087F" w14:textId="77777777" w:rsidR="00C91221" w:rsidRPr="00D13EFA" w:rsidRDefault="00C91221" w:rsidP="00AA2CFA">
      <w:pPr>
        <w:pStyle w:val="ListParagraph"/>
        <w:numPr>
          <w:ilvl w:val="0"/>
          <w:numId w:val="8"/>
        </w:numPr>
        <w:spacing w:after="120" w:line="276" w:lineRule="auto"/>
        <w:rPr>
          <w:rFonts w:ascii="Century Gothic" w:eastAsia="Calibri" w:hAnsi="Century Gothic" w:cs="Cambria"/>
          <w:color w:val="000000"/>
          <w:szCs w:val="22"/>
        </w:rPr>
      </w:pPr>
      <w:r w:rsidRPr="00D13EFA">
        <w:rPr>
          <w:rFonts w:ascii="Century Gothic" w:eastAsia="Calibri" w:hAnsi="Century Gothic" w:cs="Cambria"/>
          <w:color w:val="000000"/>
          <w:szCs w:val="22"/>
        </w:rPr>
        <w:t>Employers (and their representatives)</w:t>
      </w:r>
      <w:r w:rsidR="0033742C">
        <w:rPr>
          <w:rFonts w:ascii="Century Gothic" w:eastAsia="Calibri" w:hAnsi="Century Gothic" w:cs="Cambria"/>
          <w:color w:val="000000"/>
          <w:szCs w:val="22"/>
        </w:rPr>
        <w:t>;</w:t>
      </w:r>
    </w:p>
    <w:p w14:paraId="2E86D810" w14:textId="77777777" w:rsidR="00C91221" w:rsidRPr="00D13EFA" w:rsidRDefault="00C91221" w:rsidP="00AA2CFA">
      <w:pPr>
        <w:pStyle w:val="ListParagraph"/>
        <w:numPr>
          <w:ilvl w:val="0"/>
          <w:numId w:val="8"/>
        </w:numPr>
        <w:spacing w:after="120" w:line="276" w:lineRule="auto"/>
        <w:rPr>
          <w:rFonts w:ascii="Century Gothic" w:eastAsia="Calibri" w:hAnsi="Century Gothic" w:cs="Cambria"/>
          <w:color w:val="000000"/>
          <w:szCs w:val="22"/>
        </w:rPr>
      </w:pPr>
      <w:r w:rsidRPr="00D13EFA">
        <w:rPr>
          <w:rFonts w:ascii="Century Gothic" w:eastAsia="Calibri" w:hAnsi="Century Gothic" w:cs="Cambria"/>
          <w:color w:val="000000"/>
          <w:szCs w:val="22"/>
        </w:rPr>
        <w:t>Job Network Providers, RJCP Providers, Schools, Guardians; and</w:t>
      </w:r>
    </w:p>
    <w:p w14:paraId="061BB52F" w14:textId="77777777" w:rsidR="00C91221" w:rsidRPr="00D13EFA" w:rsidRDefault="00C91221" w:rsidP="00AA2CFA">
      <w:pPr>
        <w:pStyle w:val="ListParagraph"/>
        <w:numPr>
          <w:ilvl w:val="0"/>
          <w:numId w:val="8"/>
        </w:numPr>
        <w:spacing w:after="120" w:line="276" w:lineRule="auto"/>
        <w:rPr>
          <w:rFonts w:ascii="Century Gothic" w:eastAsia="Calibri" w:hAnsi="Century Gothic" w:cs="Cambria"/>
          <w:color w:val="000000"/>
          <w:szCs w:val="22"/>
        </w:rPr>
      </w:pPr>
      <w:r w:rsidRPr="00D13EFA">
        <w:rPr>
          <w:rFonts w:ascii="Century Gothic" w:eastAsia="Calibri" w:hAnsi="Century Gothic" w:cs="Cambria"/>
          <w:color w:val="000000"/>
          <w:szCs w:val="22"/>
        </w:rPr>
        <w:t>Service providers suc</w:t>
      </w:r>
      <w:r w:rsidR="002E492E" w:rsidRPr="00D13EFA">
        <w:rPr>
          <w:rFonts w:ascii="Century Gothic" w:eastAsia="Calibri" w:hAnsi="Century Gothic" w:cs="Cambria"/>
          <w:color w:val="000000"/>
          <w:szCs w:val="22"/>
        </w:rPr>
        <w:t>h as background check providers</w:t>
      </w:r>
    </w:p>
    <w:p w14:paraId="7002779B" w14:textId="77777777" w:rsidR="002E492E" w:rsidRPr="00D13EFA" w:rsidRDefault="002E492E" w:rsidP="00AA2CFA">
      <w:pPr>
        <w:pStyle w:val="ListParagraph"/>
        <w:numPr>
          <w:ilvl w:val="0"/>
          <w:numId w:val="8"/>
        </w:numPr>
        <w:spacing w:after="120" w:line="276" w:lineRule="auto"/>
        <w:rPr>
          <w:rFonts w:ascii="Century Gothic" w:eastAsia="Calibri" w:hAnsi="Century Gothic" w:cs="Cambria"/>
          <w:color w:val="000000"/>
          <w:szCs w:val="22"/>
        </w:rPr>
      </w:pPr>
      <w:r w:rsidRPr="00D13EFA">
        <w:rPr>
          <w:rFonts w:ascii="Century Gothic" w:eastAsia="Calibri" w:hAnsi="Century Gothic" w:cs="Cambria"/>
          <w:color w:val="000000"/>
          <w:szCs w:val="22"/>
        </w:rPr>
        <w:t>Unique Student Identifier Registrar</w:t>
      </w:r>
    </w:p>
    <w:p w14:paraId="29B3639B" w14:textId="77777777" w:rsidR="00C91221" w:rsidRPr="00D13EFA" w:rsidRDefault="00C91221" w:rsidP="00AA2CFA">
      <w:pPr>
        <w:spacing w:line="276" w:lineRule="auto"/>
        <w:jc w:val="both"/>
        <w:rPr>
          <w:sz w:val="22"/>
          <w:szCs w:val="22"/>
        </w:rPr>
      </w:pPr>
    </w:p>
    <w:p w14:paraId="6200F32B" w14:textId="77777777" w:rsidR="00C91221" w:rsidRPr="00D13EFA" w:rsidRDefault="00C91221" w:rsidP="00AA2CFA">
      <w:pPr>
        <w:spacing w:line="276" w:lineRule="auto"/>
        <w:jc w:val="both"/>
        <w:rPr>
          <w:rFonts w:cs="Cambria"/>
          <w:b/>
          <w:color w:val="000000"/>
          <w:szCs w:val="22"/>
        </w:rPr>
      </w:pPr>
      <w:r w:rsidRPr="00D13EFA">
        <w:rPr>
          <w:rFonts w:cs="Cambria"/>
          <w:b/>
          <w:color w:val="000000"/>
          <w:szCs w:val="22"/>
        </w:rPr>
        <w:t>Use of photographs and videos</w:t>
      </w:r>
    </w:p>
    <w:p w14:paraId="597DABDC" w14:textId="77777777" w:rsidR="00C91221" w:rsidRPr="00D13EFA" w:rsidRDefault="00C91221" w:rsidP="0033742C">
      <w:pPr>
        <w:spacing w:line="276" w:lineRule="auto"/>
        <w:jc w:val="both"/>
        <w:rPr>
          <w:rFonts w:cs="Cambria"/>
          <w:b/>
          <w:color w:val="000000"/>
          <w:sz w:val="22"/>
          <w:szCs w:val="22"/>
        </w:rPr>
      </w:pPr>
      <w:r w:rsidRPr="00D13EFA">
        <w:rPr>
          <w:rFonts w:cs="Cambria"/>
          <w:color w:val="000000"/>
          <w:sz w:val="22"/>
          <w:szCs w:val="22"/>
        </w:rPr>
        <w:t xml:space="preserve">NJL may from time to time use photographs or video footage of learners for assessment evidence. </w:t>
      </w:r>
      <w:r w:rsidRPr="00980AF4">
        <w:rPr>
          <w:rFonts w:cs="Cambria"/>
          <w:color w:val="000000"/>
          <w:sz w:val="22"/>
          <w:szCs w:val="22"/>
        </w:rPr>
        <w:t>These may also be used for marketing, promotion or publicity purposes and you may give NJL permission to use images for these reasons</w:t>
      </w:r>
      <w:r w:rsidR="00C409FF" w:rsidRPr="00980AF4">
        <w:rPr>
          <w:rFonts w:cs="Cambria"/>
          <w:color w:val="000000"/>
          <w:sz w:val="22"/>
          <w:szCs w:val="22"/>
        </w:rPr>
        <w:t xml:space="preserve">. To provide NJL with you consent you will be asked at enrolment to complete a Publicity Consent </w:t>
      </w:r>
      <w:r w:rsidR="00E75459" w:rsidRPr="00980AF4">
        <w:rPr>
          <w:rFonts w:cs="Cambria"/>
          <w:color w:val="000000"/>
          <w:sz w:val="22"/>
          <w:szCs w:val="22"/>
        </w:rPr>
        <w:t>Form</w:t>
      </w:r>
      <w:r w:rsidR="00E75459">
        <w:rPr>
          <w:rFonts w:cs="Cambria"/>
          <w:color w:val="000000"/>
          <w:sz w:val="22"/>
          <w:szCs w:val="22"/>
        </w:rPr>
        <w:t xml:space="preserve">.  </w:t>
      </w:r>
      <w:r w:rsidR="0033742C">
        <w:t>You have</w:t>
      </w:r>
      <w:r w:rsidR="0033742C" w:rsidRPr="00C73F7D">
        <w:t xml:space="preserve"> the right to </w:t>
      </w:r>
      <w:r w:rsidR="0068333E" w:rsidRPr="00C73F7D">
        <w:t xml:space="preserve">withdraw </w:t>
      </w:r>
      <w:r w:rsidR="0068333E">
        <w:t>your</w:t>
      </w:r>
      <w:r w:rsidR="00E75459">
        <w:t xml:space="preserve"> </w:t>
      </w:r>
      <w:r w:rsidR="0033742C" w:rsidRPr="00C73F7D">
        <w:t>consent at any time</w:t>
      </w:r>
      <w:r w:rsidR="0033742C">
        <w:t xml:space="preserve"> and can do so by </w:t>
      </w:r>
      <w:hyperlink r:id="rId23" w:history="1">
        <w:r w:rsidR="0033742C" w:rsidRPr="00506877">
          <w:t>emailing</w:t>
        </w:r>
        <w:r w:rsidR="0033742C">
          <w:rPr>
            <w:rStyle w:val="Hyperlink"/>
            <w:i/>
          </w:rPr>
          <w:t xml:space="preserve"> </w:t>
        </w:r>
        <w:r w:rsidR="0033742C" w:rsidRPr="00050699">
          <w:rPr>
            <w:rStyle w:val="Hyperlink"/>
            <w:i/>
          </w:rPr>
          <w:t>enquiries@njl.org.au</w:t>
        </w:r>
      </w:hyperlink>
    </w:p>
    <w:p w14:paraId="4536FEB3" w14:textId="77777777" w:rsidR="00E75459" w:rsidRDefault="00E75459" w:rsidP="00AA2CFA">
      <w:pPr>
        <w:autoSpaceDE w:val="0"/>
        <w:autoSpaceDN w:val="0"/>
        <w:adjustRightInd w:val="0"/>
        <w:spacing w:line="276" w:lineRule="auto"/>
        <w:jc w:val="both"/>
        <w:rPr>
          <w:rFonts w:cs="Cambria"/>
          <w:b/>
          <w:bCs/>
          <w:iCs/>
          <w:color w:val="000000"/>
          <w:szCs w:val="22"/>
        </w:rPr>
      </w:pPr>
    </w:p>
    <w:p w14:paraId="69D5E274" w14:textId="77777777" w:rsidR="00C91221" w:rsidRPr="00D13EFA" w:rsidRDefault="00C91221" w:rsidP="00AA2CFA">
      <w:pPr>
        <w:autoSpaceDE w:val="0"/>
        <w:autoSpaceDN w:val="0"/>
        <w:adjustRightInd w:val="0"/>
        <w:spacing w:line="276" w:lineRule="auto"/>
        <w:jc w:val="both"/>
        <w:rPr>
          <w:rFonts w:cs="Cambria"/>
          <w:b/>
          <w:bCs/>
          <w:iCs/>
          <w:color w:val="000000"/>
          <w:szCs w:val="22"/>
        </w:rPr>
      </w:pPr>
      <w:r w:rsidRPr="00D13EFA">
        <w:rPr>
          <w:rFonts w:cs="Cambria"/>
          <w:b/>
          <w:bCs/>
          <w:iCs/>
          <w:color w:val="000000"/>
          <w:szCs w:val="22"/>
        </w:rPr>
        <w:t xml:space="preserve">Disclosure Required by Law </w:t>
      </w:r>
    </w:p>
    <w:p w14:paraId="4D5D7CA4" w14:textId="77777777" w:rsidR="00C91221" w:rsidRPr="00D13EFA" w:rsidRDefault="00C91221" w:rsidP="00AA2CFA">
      <w:pPr>
        <w:autoSpaceDE w:val="0"/>
        <w:autoSpaceDN w:val="0"/>
        <w:adjustRightInd w:val="0"/>
        <w:spacing w:line="276" w:lineRule="auto"/>
        <w:rPr>
          <w:rFonts w:cs="Cambria"/>
          <w:color w:val="000000"/>
          <w:sz w:val="22"/>
          <w:szCs w:val="22"/>
        </w:rPr>
      </w:pPr>
      <w:r w:rsidRPr="00D13EFA">
        <w:rPr>
          <w:rFonts w:cs="Cambria"/>
          <w:color w:val="000000"/>
          <w:sz w:val="22"/>
          <w:szCs w:val="22"/>
        </w:rPr>
        <w:t xml:space="preserve">We may be required or authorised by law to disclose information about you. We may also be required to produce your records for a government agency, for example, in relation to </w:t>
      </w:r>
      <w:r w:rsidR="00C409FF">
        <w:rPr>
          <w:rFonts w:cs="Cambria"/>
          <w:color w:val="000000"/>
          <w:sz w:val="22"/>
          <w:szCs w:val="22"/>
        </w:rPr>
        <w:t>Department Human Services</w:t>
      </w:r>
      <w:r w:rsidRPr="00D13EFA">
        <w:rPr>
          <w:rFonts w:cs="Cambria"/>
          <w:color w:val="000000"/>
          <w:sz w:val="22"/>
          <w:szCs w:val="22"/>
        </w:rPr>
        <w:t xml:space="preserve"> (if you are receiving Youth Allowance, Austudy or Abstudy)</w:t>
      </w:r>
      <w:r w:rsidR="00980AF4">
        <w:rPr>
          <w:rFonts w:cs="Cambria"/>
          <w:color w:val="000000"/>
          <w:sz w:val="22"/>
          <w:szCs w:val="22"/>
        </w:rPr>
        <w:t>.</w:t>
      </w:r>
    </w:p>
    <w:p w14:paraId="16838D20" w14:textId="77777777" w:rsidR="00C91221" w:rsidRPr="00D13EFA" w:rsidRDefault="00C91221" w:rsidP="00AA2CFA">
      <w:pPr>
        <w:autoSpaceDE w:val="0"/>
        <w:autoSpaceDN w:val="0"/>
        <w:adjustRightInd w:val="0"/>
        <w:spacing w:line="276" w:lineRule="auto"/>
        <w:jc w:val="both"/>
        <w:rPr>
          <w:rFonts w:cs="Cambria"/>
          <w:b/>
          <w:bCs/>
          <w:i/>
          <w:iCs/>
          <w:color w:val="000000"/>
          <w:szCs w:val="22"/>
        </w:rPr>
      </w:pPr>
    </w:p>
    <w:p w14:paraId="73041228" w14:textId="77777777" w:rsidR="00DE6D6D" w:rsidRDefault="00DE6D6D">
      <w:pPr>
        <w:rPr>
          <w:rFonts w:cs="Cambria"/>
          <w:b/>
          <w:bCs/>
          <w:iCs/>
          <w:color w:val="000000"/>
          <w:szCs w:val="22"/>
        </w:rPr>
      </w:pPr>
      <w:r>
        <w:rPr>
          <w:rFonts w:cs="Cambria"/>
          <w:b/>
          <w:bCs/>
          <w:iCs/>
          <w:color w:val="000000"/>
          <w:szCs w:val="22"/>
        </w:rPr>
        <w:br w:type="page"/>
      </w:r>
    </w:p>
    <w:p w14:paraId="4FC9CD88" w14:textId="1572DFE5" w:rsidR="00C91221" w:rsidRPr="00D13EFA" w:rsidRDefault="00C91221" w:rsidP="00AA2CFA">
      <w:pPr>
        <w:autoSpaceDE w:val="0"/>
        <w:autoSpaceDN w:val="0"/>
        <w:adjustRightInd w:val="0"/>
        <w:spacing w:line="276" w:lineRule="auto"/>
        <w:jc w:val="both"/>
        <w:rPr>
          <w:rFonts w:cs="Cambria"/>
          <w:color w:val="000000"/>
          <w:szCs w:val="22"/>
        </w:rPr>
      </w:pPr>
      <w:r w:rsidRPr="00D13EFA">
        <w:rPr>
          <w:rFonts w:cs="Cambria"/>
          <w:b/>
          <w:bCs/>
          <w:iCs/>
          <w:color w:val="000000"/>
          <w:szCs w:val="22"/>
        </w:rPr>
        <w:lastRenderedPageBreak/>
        <w:t xml:space="preserve">The security of information you provide </w:t>
      </w:r>
    </w:p>
    <w:p w14:paraId="0BDEAA22" w14:textId="77777777" w:rsidR="00C91221" w:rsidRPr="00D13EFA" w:rsidRDefault="00C91221" w:rsidP="00AA2CFA">
      <w:pPr>
        <w:spacing w:line="276" w:lineRule="auto"/>
        <w:jc w:val="both"/>
        <w:rPr>
          <w:rFonts w:cs="Cambria"/>
          <w:color w:val="000000"/>
          <w:sz w:val="22"/>
          <w:szCs w:val="22"/>
        </w:rPr>
      </w:pPr>
      <w:r w:rsidRPr="00D13EFA">
        <w:rPr>
          <w:rFonts w:cs="Cambria"/>
          <w:color w:val="000000"/>
          <w:sz w:val="22"/>
          <w:szCs w:val="22"/>
        </w:rPr>
        <w:t>We take all reasonable steps to protect the personal information we hold about you from misuse or loss or from unauthorised access, modification or disclosure. It is stored in electronic form in our administration database and can only be accessed by authorised staff. These staff members are issued with their own Login Identifier they must use to gain access to our systems.</w:t>
      </w:r>
      <w:r w:rsidR="00E75459">
        <w:rPr>
          <w:rFonts w:cs="Cambria"/>
          <w:color w:val="000000"/>
          <w:sz w:val="22"/>
          <w:szCs w:val="22"/>
        </w:rPr>
        <w:t xml:space="preserve">  Electronic data retained on our computer system is protected via virus protection software and firewall protection.  Our data is backed up continually to our server which is secure.</w:t>
      </w:r>
    </w:p>
    <w:p w14:paraId="78319804" w14:textId="77777777" w:rsidR="00A0660A" w:rsidRPr="00D13EFA" w:rsidRDefault="00A0660A" w:rsidP="00AA2CFA">
      <w:pPr>
        <w:spacing w:line="276" w:lineRule="auto"/>
        <w:jc w:val="both"/>
        <w:rPr>
          <w:rFonts w:cs="Cambria"/>
          <w:color w:val="000000"/>
          <w:sz w:val="22"/>
          <w:szCs w:val="22"/>
        </w:rPr>
      </w:pPr>
    </w:p>
    <w:p w14:paraId="21A1BE1A" w14:textId="77777777" w:rsidR="00C91221" w:rsidRPr="00D13EFA" w:rsidRDefault="00C91221" w:rsidP="00AA2CFA">
      <w:pPr>
        <w:autoSpaceDE w:val="0"/>
        <w:autoSpaceDN w:val="0"/>
        <w:adjustRightInd w:val="0"/>
        <w:spacing w:line="276" w:lineRule="auto"/>
        <w:jc w:val="both"/>
        <w:rPr>
          <w:rFonts w:cs="Cambria"/>
          <w:color w:val="000000"/>
          <w:sz w:val="22"/>
          <w:szCs w:val="22"/>
        </w:rPr>
      </w:pPr>
      <w:r w:rsidRPr="00D13EFA">
        <w:rPr>
          <w:rFonts w:cs="Cambria"/>
          <w:color w:val="000000"/>
          <w:sz w:val="22"/>
          <w:szCs w:val="22"/>
        </w:rPr>
        <w:t xml:space="preserve">When you commence, you are issued with a unique Student Identification (ID) number or username and password. It is important that you do not disclose this information to other students in order to protect your privacy. The number will be used to display your assessment results. </w:t>
      </w:r>
    </w:p>
    <w:p w14:paraId="5506AD9B" w14:textId="77777777" w:rsidR="00C91221" w:rsidRPr="00D13EFA" w:rsidRDefault="00C91221" w:rsidP="00AA2CFA">
      <w:pPr>
        <w:autoSpaceDE w:val="0"/>
        <w:autoSpaceDN w:val="0"/>
        <w:adjustRightInd w:val="0"/>
        <w:spacing w:line="276" w:lineRule="auto"/>
        <w:jc w:val="both"/>
        <w:rPr>
          <w:rFonts w:cs="Cambria"/>
          <w:color w:val="000000"/>
          <w:sz w:val="22"/>
          <w:szCs w:val="22"/>
        </w:rPr>
      </w:pPr>
    </w:p>
    <w:p w14:paraId="5BCE6796" w14:textId="77777777" w:rsidR="00F75A68" w:rsidRDefault="00F75A68" w:rsidP="00AA2CFA">
      <w:pPr>
        <w:autoSpaceDE w:val="0"/>
        <w:autoSpaceDN w:val="0"/>
        <w:adjustRightInd w:val="0"/>
        <w:spacing w:line="276" w:lineRule="auto"/>
        <w:jc w:val="both"/>
        <w:rPr>
          <w:rFonts w:cs="Cambria"/>
          <w:b/>
          <w:bCs/>
          <w:iCs/>
          <w:color w:val="000000"/>
          <w:szCs w:val="22"/>
        </w:rPr>
      </w:pPr>
    </w:p>
    <w:p w14:paraId="7C3EFC0E" w14:textId="2E390054" w:rsidR="00C91221" w:rsidRPr="00D13EFA" w:rsidRDefault="00C91221" w:rsidP="00AA2CFA">
      <w:pPr>
        <w:autoSpaceDE w:val="0"/>
        <w:autoSpaceDN w:val="0"/>
        <w:adjustRightInd w:val="0"/>
        <w:spacing w:line="276" w:lineRule="auto"/>
        <w:jc w:val="both"/>
        <w:rPr>
          <w:rFonts w:cs="Cambria"/>
          <w:b/>
          <w:bCs/>
          <w:iCs/>
          <w:color w:val="000000"/>
          <w:szCs w:val="22"/>
        </w:rPr>
      </w:pPr>
      <w:r w:rsidRPr="00D13EFA">
        <w:rPr>
          <w:rFonts w:cs="Cambria"/>
          <w:b/>
          <w:bCs/>
          <w:iCs/>
          <w:color w:val="000000"/>
          <w:szCs w:val="22"/>
        </w:rPr>
        <w:t xml:space="preserve">How do I complain about a breach of the APP? </w:t>
      </w:r>
    </w:p>
    <w:p w14:paraId="1758A2BE" w14:textId="77777777" w:rsidR="00C91221" w:rsidRDefault="00C91221" w:rsidP="00AA2CFA">
      <w:pPr>
        <w:autoSpaceDE w:val="0"/>
        <w:autoSpaceDN w:val="0"/>
        <w:adjustRightInd w:val="0"/>
        <w:spacing w:line="276" w:lineRule="auto"/>
        <w:rPr>
          <w:rFonts w:cs="Cambria"/>
          <w:color w:val="000000"/>
          <w:sz w:val="22"/>
          <w:szCs w:val="22"/>
        </w:rPr>
      </w:pPr>
      <w:r w:rsidRPr="00D13EFA">
        <w:rPr>
          <w:rFonts w:cs="Cambria"/>
          <w:color w:val="000000"/>
          <w:sz w:val="22"/>
          <w:szCs w:val="22"/>
        </w:rPr>
        <w:t>If you wish to lodge a complaint about a breach or potential breach of your privacy please follow NJL’s Complaint, Grievances and Appeals Policy and Procedure</w:t>
      </w:r>
      <w:r w:rsidR="00E75459">
        <w:rPr>
          <w:rFonts w:cs="Cambria"/>
          <w:color w:val="000000"/>
          <w:sz w:val="22"/>
          <w:szCs w:val="22"/>
        </w:rPr>
        <w:t>.  Under the Privacy Act 1988 you also have the right to make a complaint to the Office</w:t>
      </w:r>
      <w:r w:rsidR="000F6270">
        <w:rPr>
          <w:rFonts w:cs="Cambria"/>
          <w:color w:val="000000"/>
          <w:sz w:val="22"/>
          <w:szCs w:val="22"/>
        </w:rPr>
        <w:t xml:space="preserve"> of the Australian Information Commissioner (OAIC) about the handling of your personal information.  You can find out more information about making a privacy complaint at the website of the OAIC located at:  </w:t>
      </w:r>
      <w:hyperlink r:id="rId24" w:history="1">
        <w:r w:rsidR="000F6270" w:rsidRPr="00882ABA">
          <w:rPr>
            <w:rStyle w:val="Hyperlink"/>
            <w:rFonts w:cs="Cambria"/>
            <w:sz w:val="22"/>
            <w:szCs w:val="22"/>
          </w:rPr>
          <w:t>http://ww,oaicgov.au/privacy/privacy-complaints</w:t>
        </w:r>
      </w:hyperlink>
    </w:p>
    <w:p w14:paraId="3E681E07" w14:textId="77777777" w:rsidR="00C91221" w:rsidRPr="00D13EFA" w:rsidRDefault="00C91221" w:rsidP="00AA2CFA">
      <w:pPr>
        <w:autoSpaceDE w:val="0"/>
        <w:autoSpaceDN w:val="0"/>
        <w:adjustRightInd w:val="0"/>
        <w:spacing w:line="276" w:lineRule="auto"/>
        <w:rPr>
          <w:rFonts w:cs="Cambria"/>
          <w:color w:val="000000"/>
          <w:sz w:val="22"/>
          <w:szCs w:val="22"/>
        </w:rPr>
      </w:pPr>
    </w:p>
    <w:p w14:paraId="3B54C590" w14:textId="77777777" w:rsidR="00C91221" w:rsidRPr="00D13EFA" w:rsidRDefault="00C91221" w:rsidP="00AA2CFA">
      <w:pPr>
        <w:autoSpaceDE w:val="0"/>
        <w:autoSpaceDN w:val="0"/>
        <w:adjustRightInd w:val="0"/>
        <w:spacing w:line="276" w:lineRule="auto"/>
        <w:rPr>
          <w:rFonts w:cs="Cambria"/>
          <w:b/>
          <w:color w:val="000000"/>
          <w:szCs w:val="22"/>
        </w:rPr>
      </w:pPr>
      <w:r w:rsidRPr="00D13EFA">
        <w:rPr>
          <w:rFonts w:cs="Cambria"/>
          <w:b/>
          <w:color w:val="000000"/>
          <w:szCs w:val="22"/>
        </w:rPr>
        <w:t xml:space="preserve">Will my information be disclosed to overseas recipients? </w:t>
      </w:r>
    </w:p>
    <w:p w14:paraId="3E2C090B" w14:textId="77777777" w:rsidR="00C91221" w:rsidRPr="00D13EFA" w:rsidRDefault="00C91221" w:rsidP="00AA2CFA">
      <w:pPr>
        <w:spacing w:line="276" w:lineRule="auto"/>
        <w:rPr>
          <w:rFonts w:cs="Cambria"/>
          <w:color w:val="000000"/>
          <w:sz w:val="22"/>
          <w:szCs w:val="22"/>
        </w:rPr>
      </w:pPr>
      <w:r w:rsidRPr="00D13EFA">
        <w:rPr>
          <w:rFonts w:cs="Cambria"/>
          <w:color w:val="000000"/>
          <w:sz w:val="22"/>
          <w:szCs w:val="22"/>
        </w:rPr>
        <w:t>National Joblink confirms that individuals’ personal information is not disclosed to overseas recipients.</w:t>
      </w:r>
    </w:p>
    <w:p w14:paraId="3A63BBC5" w14:textId="77777777" w:rsidR="00AA2CFA" w:rsidRPr="00D13EFA" w:rsidRDefault="00AA2CFA" w:rsidP="00AA2CFA">
      <w:pPr>
        <w:spacing w:line="276" w:lineRule="auto"/>
        <w:rPr>
          <w:rFonts w:cs="Cambria"/>
          <w:color w:val="000000"/>
          <w:sz w:val="22"/>
          <w:szCs w:val="22"/>
        </w:rPr>
      </w:pPr>
    </w:p>
    <w:p w14:paraId="1F274711" w14:textId="77777777" w:rsidR="002E492E" w:rsidRPr="00D13EFA" w:rsidRDefault="002E492E" w:rsidP="00AA2CFA">
      <w:pPr>
        <w:pStyle w:val="Header"/>
        <w:shd w:val="clear" w:color="auto" w:fill="FFFFFF"/>
        <w:tabs>
          <w:tab w:val="clear" w:pos="4153"/>
          <w:tab w:val="clear" w:pos="8306"/>
          <w:tab w:val="center" w:pos="4320"/>
          <w:tab w:val="right" w:pos="8640"/>
        </w:tabs>
        <w:overflowPunct w:val="0"/>
        <w:autoSpaceDE w:val="0"/>
        <w:autoSpaceDN w:val="0"/>
        <w:adjustRightInd w:val="0"/>
        <w:spacing w:line="276" w:lineRule="auto"/>
        <w:textAlignment w:val="baseline"/>
        <w:rPr>
          <w:rFonts w:eastAsia="Batang" w:cs="Arial"/>
          <w:b/>
          <w:color w:val="FF0000"/>
          <w:sz w:val="20"/>
        </w:rPr>
      </w:pPr>
      <w:r w:rsidRPr="00D13EFA">
        <w:rPr>
          <w:rFonts w:cs="Cambria"/>
          <w:b/>
          <w:color w:val="000000"/>
          <w:szCs w:val="22"/>
        </w:rPr>
        <w:t>Retention and Destruction of Information</w:t>
      </w:r>
    </w:p>
    <w:p w14:paraId="40DE0A21" w14:textId="77777777" w:rsidR="002E492E" w:rsidRPr="0095670A" w:rsidRDefault="002E492E" w:rsidP="00AA2CFA">
      <w:pPr>
        <w:pStyle w:val="Header"/>
        <w:shd w:val="clear" w:color="auto" w:fill="FFFFFF"/>
        <w:spacing w:line="276" w:lineRule="auto"/>
        <w:rPr>
          <w:rFonts w:cs="Cambria"/>
          <w:b/>
          <w:color w:val="000000"/>
          <w:sz w:val="22"/>
          <w:szCs w:val="22"/>
        </w:rPr>
      </w:pPr>
      <w:r w:rsidRPr="00D13EFA">
        <w:rPr>
          <w:rFonts w:cs="Cambria"/>
          <w:color w:val="000000"/>
          <w:sz w:val="22"/>
          <w:szCs w:val="22"/>
        </w:rPr>
        <w:t>National Joblink undertakes secure destruction of personal information records as soon as possible after required use and storage periods have ended</w:t>
      </w:r>
      <w:r w:rsidR="005805E3">
        <w:rPr>
          <w:rFonts w:cs="Cambria"/>
          <w:b/>
          <w:color w:val="000000"/>
          <w:sz w:val="22"/>
          <w:szCs w:val="22"/>
        </w:rPr>
        <w:t xml:space="preserve">. </w:t>
      </w:r>
    </w:p>
    <w:p w14:paraId="21375B3F" w14:textId="77777777" w:rsidR="00E774CE" w:rsidRDefault="00E774CE" w:rsidP="00AA2CFA">
      <w:pPr>
        <w:pStyle w:val="Heading1"/>
        <w:pBdr>
          <w:bottom w:val="single" w:sz="4" w:space="1" w:color="auto"/>
        </w:pBdr>
        <w:spacing w:before="0" w:after="0"/>
        <w:rPr>
          <w:rFonts w:ascii="Century Gothic" w:hAnsi="Century Gothic"/>
          <w:sz w:val="28"/>
        </w:rPr>
      </w:pPr>
      <w:bookmarkStart w:id="42" w:name="_Toc474765161"/>
    </w:p>
    <w:p w14:paraId="63B44FC2" w14:textId="4352E998" w:rsidR="00B4738B" w:rsidRPr="00D13EFA" w:rsidRDefault="00B4738B" w:rsidP="00AA2CFA">
      <w:pPr>
        <w:pStyle w:val="Heading1"/>
        <w:pBdr>
          <w:bottom w:val="single" w:sz="4" w:space="1" w:color="auto"/>
        </w:pBdr>
        <w:spacing w:before="0" w:after="0"/>
        <w:rPr>
          <w:rFonts w:ascii="Century Gothic" w:hAnsi="Century Gothic"/>
          <w:sz w:val="28"/>
        </w:rPr>
      </w:pPr>
      <w:bookmarkStart w:id="43" w:name="_Toc4508070"/>
      <w:r w:rsidRPr="00D13EFA">
        <w:rPr>
          <w:rFonts w:ascii="Century Gothic" w:hAnsi="Century Gothic"/>
          <w:sz w:val="28"/>
        </w:rPr>
        <w:t xml:space="preserve">Compliance with </w:t>
      </w:r>
      <w:r w:rsidR="00A0660A" w:rsidRPr="00D13EFA">
        <w:rPr>
          <w:rFonts w:ascii="Century Gothic" w:hAnsi="Century Gothic"/>
          <w:sz w:val="28"/>
        </w:rPr>
        <w:t xml:space="preserve">other </w:t>
      </w:r>
      <w:r w:rsidRPr="00D13EFA">
        <w:rPr>
          <w:rFonts w:ascii="Century Gothic" w:hAnsi="Century Gothic"/>
          <w:sz w:val="28"/>
        </w:rPr>
        <w:t>legislation</w:t>
      </w:r>
      <w:bookmarkEnd w:id="42"/>
      <w:bookmarkEnd w:id="43"/>
      <w:r w:rsidRPr="00D13EFA">
        <w:rPr>
          <w:rFonts w:ascii="Century Gothic" w:hAnsi="Century Gothic"/>
          <w:sz w:val="28"/>
        </w:rPr>
        <w:t xml:space="preserve"> </w:t>
      </w:r>
    </w:p>
    <w:p w14:paraId="1764B772" w14:textId="77777777" w:rsidR="00AA2CFA" w:rsidRPr="00D13EFA" w:rsidRDefault="00AA2CFA" w:rsidP="00AA2CFA">
      <w:pPr>
        <w:spacing w:line="276" w:lineRule="auto"/>
        <w:jc w:val="both"/>
        <w:rPr>
          <w:rFonts w:cs="Arial"/>
          <w:sz w:val="22"/>
          <w:szCs w:val="22"/>
        </w:rPr>
      </w:pPr>
    </w:p>
    <w:p w14:paraId="0DDE4E75" w14:textId="77777777" w:rsidR="008E3518" w:rsidRPr="00D13EFA" w:rsidRDefault="008E3518" w:rsidP="00AA2CFA">
      <w:pPr>
        <w:spacing w:line="276" w:lineRule="auto"/>
        <w:jc w:val="both"/>
        <w:rPr>
          <w:rFonts w:cs="Arial"/>
          <w:sz w:val="22"/>
          <w:szCs w:val="22"/>
        </w:rPr>
      </w:pPr>
      <w:r w:rsidRPr="00D13EFA">
        <w:rPr>
          <w:rFonts w:cs="Arial"/>
          <w:sz w:val="22"/>
          <w:szCs w:val="22"/>
        </w:rPr>
        <w:t xml:space="preserve">NJL will provide quality training courses and services that are responsive to the diverse needs of local and remote communities. </w:t>
      </w:r>
    </w:p>
    <w:p w14:paraId="2474A144" w14:textId="77777777" w:rsidR="008E3518" w:rsidRPr="00D13EFA" w:rsidRDefault="008E3518" w:rsidP="00AA2CFA">
      <w:pPr>
        <w:spacing w:line="276" w:lineRule="auto"/>
        <w:jc w:val="both"/>
        <w:rPr>
          <w:rFonts w:cs="Arial"/>
          <w:sz w:val="22"/>
          <w:szCs w:val="22"/>
        </w:rPr>
      </w:pPr>
    </w:p>
    <w:p w14:paraId="295B817A" w14:textId="77777777" w:rsidR="008E3518" w:rsidRPr="00D13EFA" w:rsidRDefault="008E3518" w:rsidP="00AA2CFA">
      <w:pPr>
        <w:spacing w:line="276" w:lineRule="auto"/>
        <w:jc w:val="both"/>
        <w:rPr>
          <w:rFonts w:cs="Arial"/>
          <w:sz w:val="22"/>
          <w:szCs w:val="22"/>
        </w:rPr>
      </w:pPr>
      <w:r w:rsidRPr="00D13EFA">
        <w:rPr>
          <w:rFonts w:cs="Arial"/>
          <w:sz w:val="22"/>
          <w:szCs w:val="22"/>
        </w:rPr>
        <w:t xml:space="preserve">NJL is committed to meeting the individual learning needs of </w:t>
      </w:r>
      <w:r w:rsidR="00763B76" w:rsidRPr="00D13EFA">
        <w:rPr>
          <w:rFonts w:cs="Arial"/>
          <w:sz w:val="22"/>
          <w:szCs w:val="22"/>
        </w:rPr>
        <w:t>learner</w:t>
      </w:r>
      <w:r w:rsidRPr="00D13EFA">
        <w:rPr>
          <w:rFonts w:cs="Arial"/>
          <w:sz w:val="22"/>
          <w:szCs w:val="22"/>
        </w:rPr>
        <w:t>s, irrespective of their individual or group differences.</w:t>
      </w:r>
    </w:p>
    <w:p w14:paraId="3682DBA5" w14:textId="77777777" w:rsidR="008E3518" w:rsidRPr="00D13EFA" w:rsidRDefault="008E3518" w:rsidP="00AA2CFA">
      <w:pPr>
        <w:spacing w:line="276" w:lineRule="auto"/>
        <w:jc w:val="both"/>
        <w:rPr>
          <w:rFonts w:cs="Arial"/>
          <w:sz w:val="22"/>
          <w:szCs w:val="22"/>
        </w:rPr>
      </w:pPr>
    </w:p>
    <w:p w14:paraId="553116DE" w14:textId="77777777" w:rsidR="008E3518" w:rsidRPr="00D13EFA" w:rsidRDefault="008E3518" w:rsidP="00AA2CFA">
      <w:pPr>
        <w:spacing w:line="276" w:lineRule="auto"/>
        <w:jc w:val="both"/>
        <w:rPr>
          <w:rFonts w:cs="Arial"/>
          <w:sz w:val="22"/>
          <w:szCs w:val="22"/>
        </w:rPr>
      </w:pPr>
      <w:r w:rsidRPr="00D13EFA">
        <w:rPr>
          <w:rFonts w:cs="Arial"/>
          <w:sz w:val="22"/>
          <w:szCs w:val="22"/>
        </w:rPr>
        <w:t>NJL is committed to ensuring that all members of the community are able to access, participate and achieve in Vocational Education and Training.</w:t>
      </w:r>
    </w:p>
    <w:p w14:paraId="574718E4" w14:textId="77777777" w:rsidR="008E3518" w:rsidRPr="00D13EFA" w:rsidRDefault="008E3518" w:rsidP="00AA2CFA">
      <w:pPr>
        <w:pStyle w:val="Default"/>
        <w:spacing w:line="276" w:lineRule="auto"/>
        <w:jc w:val="both"/>
        <w:rPr>
          <w:rFonts w:ascii="Century Gothic" w:hAnsi="Century Gothic"/>
          <w:color w:val="auto"/>
          <w:sz w:val="22"/>
          <w:szCs w:val="22"/>
        </w:rPr>
      </w:pPr>
    </w:p>
    <w:p w14:paraId="5D92BF4A" w14:textId="77777777" w:rsidR="008E3518" w:rsidRDefault="008E3518" w:rsidP="00AA2CFA">
      <w:pPr>
        <w:pStyle w:val="Default"/>
        <w:spacing w:line="276" w:lineRule="auto"/>
        <w:jc w:val="both"/>
        <w:rPr>
          <w:rFonts w:ascii="Century Gothic" w:hAnsi="Century Gothic"/>
          <w:color w:val="auto"/>
          <w:sz w:val="22"/>
          <w:szCs w:val="22"/>
        </w:rPr>
      </w:pPr>
      <w:r w:rsidRPr="00D13EFA">
        <w:rPr>
          <w:rFonts w:ascii="Century Gothic" w:hAnsi="Century Gothic"/>
          <w:color w:val="auto"/>
          <w:sz w:val="22"/>
          <w:szCs w:val="22"/>
        </w:rPr>
        <w:t>NJL complies with all relevant Commonwealth and state legislations and regulations requirements in the operations of its RTO including</w:t>
      </w:r>
      <w:r w:rsidR="000F6270">
        <w:rPr>
          <w:rFonts w:ascii="Century Gothic" w:hAnsi="Century Gothic"/>
          <w:color w:val="auto"/>
          <w:sz w:val="22"/>
          <w:szCs w:val="22"/>
        </w:rPr>
        <w:t xml:space="preserve">.  They also represent obligations to you as a student whilst training with NJL.  During your day-to-day work and when participating </w:t>
      </w:r>
      <w:r w:rsidR="000F6270">
        <w:rPr>
          <w:rFonts w:ascii="Century Gothic" w:hAnsi="Century Gothic"/>
          <w:color w:val="auto"/>
          <w:sz w:val="22"/>
          <w:szCs w:val="22"/>
        </w:rPr>
        <w:lastRenderedPageBreak/>
        <w:t xml:space="preserve">in training, you will need to be aware of the </w:t>
      </w:r>
      <w:r w:rsidR="006E1C77">
        <w:rPr>
          <w:rFonts w:ascii="Century Gothic" w:hAnsi="Century Gothic"/>
          <w:color w:val="auto"/>
          <w:sz w:val="22"/>
          <w:szCs w:val="22"/>
        </w:rPr>
        <w:t>relevant</w:t>
      </w:r>
      <w:r w:rsidR="000F6270">
        <w:rPr>
          <w:rFonts w:ascii="Century Gothic" w:hAnsi="Century Gothic"/>
          <w:color w:val="auto"/>
          <w:sz w:val="22"/>
          <w:szCs w:val="22"/>
        </w:rPr>
        <w:t xml:space="preserve"> legislation that may impact your conduct and behaviour.   </w:t>
      </w:r>
    </w:p>
    <w:p w14:paraId="61C15944" w14:textId="77777777" w:rsidR="000F6270" w:rsidRDefault="000F6270" w:rsidP="00AA2CFA">
      <w:pPr>
        <w:pStyle w:val="Default"/>
        <w:spacing w:line="276" w:lineRule="auto"/>
        <w:jc w:val="both"/>
        <w:rPr>
          <w:rFonts w:ascii="Century Gothic" w:hAnsi="Century Gothic"/>
          <w:color w:val="auto"/>
          <w:sz w:val="22"/>
          <w:szCs w:val="22"/>
        </w:rPr>
      </w:pPr>
    </w:p>
    <w:p w14:paraId="518A684F" w14:textId="77777777" w:rsidR="000F6270" w:rsidRPr="00D13EFA" w:rsidRDefault="000F6270" w:rsidP="00AA2CFA">
      <w:pPr>
        <w:pStyle w:val="Default"/>
        <w:spacing w:line="276" w:lineRule="auto"/>
        <w:jc w:val="both"/>
        <w:rPr>
          <w:rFonts w:ascii="Century Gothic" w:hAnsi="Century Gothic"/>
          <w:color w:val="auto"/>
          <w:sz w:val="22"/>
          <w:szCs w:val="22"/>
        </w:rPr>
      </w:pPr>
      <w:r>
        <w:rPr>
          <w:rFonts w:ascii="Century Gothic" w:hAnsi="Century Gothic"/>
          <w:color w:val="auto"/>
          <w:sz w:val="22"/>
          <w:szCs w:val="22"/>
        </w:rPr>
        <w:t>Copies of the state and federal legislation can be found on the internet at</w:t>
      </w:r>
      <w:r w:rsidR="006E1C77">
        <w:rPr>
          <w:rFonts w:ascii="Century Gothic" w:hAnsi="Century Gothic"/>
          <w:color w:val="auto"/>
          <w:sz w:val="22"/>
          <w:szCs w:val="22"/>
        </w:rPr>
        <w:t xml:space="preserve">  </w:t>
      </w:r>
      <w:hyperlink r:id="rId25" w:history="1">
        <w:r w:rsidR="006E1C77" w:rsidRPr="00882ABA">
          <w:rPr>
            <w:rStyle w:val="Hyperlink"/>
            <w:rFonts w:ascii="Century Gothic" w:hAnsi="Century Gothic"/>
            <w:sz w:val="22"/>
            <w:szCs w:val="22"/>
          </w:rPr>
          <w:t>www.australia.gov.au/state-legislation</w:t>
        </w:r>
      </w:hyperlink>
      <w:r w:rsidR="006E1C77">
        <w:rPr>
          <w:rFonts w:ascii="Century Gothic" w:hAnsi="Century Gothic"/>
          <w:color w:val="auto"/>
          <w:sz w:val="22"/>
          <w:szCs w:val="22"/>
        </w:rPr>
        <w:t xml:space="preserve"> (State) and </w:t>
      </w:r>
      <w:hyperlink r:id="rId26" w:history="1">
        <w:r w:rsidR="006E1C77" w:rsidRPr="00882ABA">
          <w:rPr>
            <w:rStyle w:val="Hyperlink"/>
            <w:rFonts w:ascii="Century Gothic" w:hAnsi="Century Gothic"/>
            <w:sz w:val="22"/>
            <w:szCs w:val="22"/>
          </w:rPr>
          <w:t>www.comlaw.gov.au</w:t>
        </w:r>
      </w:hyperlink>
      <w:r w:rsidR="006E1C77">
        <w:rPr>
          <w:rFonts w:ascii="Century Gothic" w:hAnsi="Century Gothic"/>
          <w:color w:val="auto"/>
          <w:sz w:val="22"/>
          <w:szCs w:val="22"/>
        </w:rPr>
        <w:t xml:space="preserve"> (Federal).  The following is a summary of the legislation that will generally apply to your day-to day work and training.</w:t>
      </w:r>
    </w:p>
    <w:p w14:paraId="45D07A09" w14:textId="77777777" w:rsidR="00E31A8E" w:rsidRPr="00D13EFA" w:rsidRDefault="00E31A8E" w:rsidP="00AA2CFA">
      <w:pPr>
        <w:pStyle w:val="Default"/>
        <w:spacing w:line="276" w:lineRule="auto"/>
        <w:jc w:val="both"/>
        <w:rPr>
          <w:rFonts w:ascii="Century Gothic" w:hAnsi="Century Gothic"/>
          <w:b/>
          <w:bCs/>
          <w:color w:val="auto"/>
          <w:sz w:val="23"/>
          <w:szCs w:val="23"/>
        </w:rPr>
      </w:pPr>
    </w:p>
    <w:p w14:paraId="69E69537" w14:textId="77777777" w:rsidR="00B4738B" w:rsidRPr="00D13EFA" w:rsidRDefault="00B4738B" w:rsidP="00AA2CFA">
      <w:pPr>
        <w:pStyle w:val="Default"/>
        <w:spacing w:line="276" w:lineRule="auto"/>
        <w:jc w:val="both"/>
        <w:rPr>
          <w:rFonts w:ascii="Century Gothic" w:hAnsi="Century Gothic"/>
          <w:b/>
          <w:bCs/>
          <w:color w:val="auto"/>
          <w:szCs w:val="23"/>
        </w:rPr>
      </w:pPr>
      <w:r w:rsidRPr="00D13EFA">
        <w:rPr>
          <w:rFonts w:ascii="Century Gothic" w:hAnsi="Century Gothic"/>
          <w:b/>
          <w:bCs/>
          <w:color w:val="auto"/>
          <w:szCs w:val="23"/>
        </w:rPr>
        <w:t>National Vocational Education and Training Regulator Act 2011</w:t>
      </w:r>
    </w:p>
    <w:p w14:paraId="4DF7590A" w14:textId="77777777" w:rsidR="00B4738B" w:rsidRPr="00D13EFA" w:rsidRDefault="00B4738B" w:rsidP="00AA2CFA">
      <w:pPr>
        <w:pStyle w:val="Default"/>
        <w:spacing w:line="276" w:lineRule="auto"/>
        <w:jc w:val="both"/>
        <w:rPr>
          <w:rFonts w:ascii="Century Gothic" w:hAnsi="Century Gothic"/>
          <w:color w:val="auto"/>
          <w:sz w:val="22"/>
          <w:szCs w:val="22"/>
        </w:rPr>
      </w:pPr>
      <w:r w:rsidRPr="00D13EFA">
        <w:rPr>
          <w:rFonts w:ascii="Century Gothic" w:hAnsi="Century Gothic"/>
          <w:color w:val="auto"/>
          <w:sz w:val="22"/>
          <w:szCs w:val="22"/>
        </w:rPr>
        <w:t xml:space="preserve">The purpose of this Act is to establish and maintain a system for the effective and efficient provision of high quality vocational education and training to meet the immediate and future needs of industry and the community. </w:t>
      </w:r>
    </w:p>
    <w:p w14:paraId="251FAA5A" w14:textId="77777777" w:rsidR="00B4738B" w:rsidRPr="00D13EFA" w:rsidRDefault="00B4738B" w:rsidP="00AA2CFA">
      <w:pPr>
        <w:pStyle w:val="Default"/>
        <w:spacing w:line="276" w:lineRule="auto"/>
        <w:jc w:val="both"/>
        <w:rPr>
          <w:rFonts w:ascii="Century Gothic" w:hAnsi="Century Gothic"/>
          <w:b/>
          <w:bCs/>
          <w:color w:val="auto"/>
          <w:szCs w:val="23"/>
        </w:rPr>
      </w:pPr>
    </w:p>
    <w:p w14:paraId="08948E1F" w14:textId="77777777" w:rsidR="00F75A68" w:rsidRDefault="00F75A68" w:rsidP="00AA2CFA">
      <w:pPr>
        <w:pStyle w:val="Default"/>
        <w:spacing w:line="276" w:lineRule="auto"/>
        <w:jc w:val="both"/>
        <w:rPr>
          <w:rFonts w:ascii="Century Gothic" w:hAnsi="Century Gothic"/>
          <w:b/>
          <w:bCs/>
          <w:color w:val="auto"/>
          <w:szCs w:val="23"/>
        </w:rPr>
      </w:pPr>
    </w:p>
    <w:p w14:paraId="4AD710BE" w14:textId="581A3932" w:rsidR="00B4738B" w:rsidRPr="00D13EFA" w:rsidRDefault="00B4738B" w:rsidP="00AA2CFA">
      <w:pPr>
        <w:pStyle w:val="Default"/>
        <w:spacing w:line="276" w:lineRule="auto"/>
        <w:jc w:val="both"/>
        <w:rPr>
          <w:rFonts w:ascii="Century Gothic" w:hAnsi="Century Gothic"/>
          <w:color w:val="auto"/>
          <w:szCs w:val="23"/>
        </w:rPr>
      </w:pPr>
      <w:r w:rsidRPr="00D13EFA">
        <w:rPr>
          <w:rFonts w:ascii="Century Gothic" w:hAnsi="Century Gothic"/>
          <w:b/>
          <w:bCs/>
          <w:color w:val="auto"/>
          <w:szCs w:val="23"/>
        </w:rPr>
        <w:t xml:space="preserve">Work Health and Safety Act 2011 </w:t>
      </w:r>
    </w:p>
    <w:p w14:paraId="25762931" w14:textId="21A83C9D" w:rsidR="006E1C77" w:rsidRPr="00D13EFA" w:rsidRDefault="00B4738B" w:rsidP="00AA2CFA">
      <w:pPr>
        <w:pStyle w:val="Default"/>
        <w:spacing w:line="276" w:lineRule="auto"/>
        <w:jc w:val="both"/>
        <w:rPr>
          <w:rFonts w:ascii="Century Gothic" w:hAnsi="Century Gothic"/>
          <w:color w:val="auto"/>
          <w:sz w:val="22"/>
          <w:szCs w:val="22"/>
        </w:rPr>
      </w:pPr>
      <w:r w:rsidRPr="00D13EFA">
        <w:rPr>
          <w:rFonts w:ascii="Century Gothic" w:hAnsi="Century Gothic"/>
          <w:color w:val="auto"/>
          <w:sz w:val="22"/>
          <w:szCs w:val="22"/>
        </w:rPr>
        <w:t xml:space="preserve">The main object of this Act is to provide for a balanced and nationally consistent framework to secure the health and safety of workers and workplaces. </w:t>
      </w:r>
      <w:r w:rsidR="006E1C77">
        <w:rPr>
          <w:rFonts w:ascii="Century Gothic" w:hAnsi="Century Gothic"/>
          <w:color w:val="auto"/>
          <w:sz w:val="22"/>
          <w:szCs w:val="22"/>
        </w:rPr>
        <w:t xml:space="preserve"> Section 29 of the WHS Act requires that any person at a workplace, including customers and visitors, must take reasonable care of their own health and safety, and that of others who may be affected by their actions or omissions.</w:t>
      </w:r>
      <w:r w:rsidR="00F75A68">
        <w:rPr>
          <w:rFonts w:ascii="Century Gothic" w:hAnsi="Century Gothic"/>
          <w:color w:val="auto"/>
          <w:sz w:val="22"/>
          <w:szCs w:val="22"/>
        </w:rPr>
        <w:t xml:space="preserve">  </w:t>
      </w:r>
      <w:r w:rsidR="006E1C77">
        <w:rPr>
          <w:rFonts w:ascii="Century Gothic" w:hAnsi="Century Gothic"/>
          <w:color w:val="auto"/>
          <w:sz w:val="22"/>
          <w:szCs w:val="22"/>
        </w:rPr>
        <w:t xml:space="preserve">They must comply </w:t>
      </w:r>
      <w:r w:rsidR="00376991">
        <w:rPr>
          <w:rFonts w:ascii="Century Gothic" w:hAnsi="Century Gothic"/>
          <w:color w:val="auto"/>
          <w:sz w:val="22"/>
          <w:szCs w:val="22"/>
        </w:rPr>
        <w:t>with any</w:t>
      </w:r>
      <w:r w:rsidR="006E1C77">
        <w:rPr>
          <w:rFonts w:ascii="Century Gothic" w:hAnsi="Century Gothic"/>
          <w:color w:val="auto"/>
          <w:sz w:val="22"/>
          <w:szCs w:val="22"/>
        </w:rPr>
        <w:t xml:space="preserve"> actions taken by the person conducting business or undertaking to comply with the WHS Act and WHS Regulation.</w:t>
      </w:r>
    </w:p>
    <w:p w14:paraId="4116F72C" w14:textId="77777777" w:rsidR="00B4738B" w:rsidRPr="00D13EFA" w:rsidRDefault="00B4738B" w:rsidP="00AA2CFA">
      <w:pPr>
        <w:pStyle w:val="Default"/>
        <w:spacing w:line="276" w:lineRule="auto"/>
        <w:jc w:val="both"/>
        <w:rPr>
          <w:rFonts w:ascii="Century Gothic" w:hAnsi="Century Gothic"/>
          <w:b/>
          <w:bCs/>
          <w:color w:val="auto"/>
          <w:sz w:val="23"/>
          <w:szCs w:val="23"/>
        </w:rPr>
      </w:pPr>
    </w:p>
    <w:p w14:paraId="29151992" w14:textId="77777777" w:rsidR="00B4738B" w:rsidRPr="00D13EFA" w:rsidRDefault="00B4738B" w:rsidP="00AA2CFA">
      <w:pPr>
        <w:pStyle w:val="Default"/>
        <w:spacing w:line="276" w:lineRule="auto"/>
        <w:jc w:val="both"/>
        <w:rPr>
          <w:rFonts w:ascii="Century Gothic" w:hAnsi="Century Gothic"/>
          <w:b/>
          <w:bCs/>
          <w:color w:val="auto"/>
          <w:szCs w:val="23"/>
        </w:rPr>
      </w:pPr>
      <w:r w:rsidRPr="00D13EFA">
        <w:rPr>
          <w:rFonts w:ascii="Century Gothic" w:hAnsi="Century Gothic"/>
          <w:b/>
          <w:bCs/>
          <w:color w:val="auto"/>
          <w:szCs w:val="23"/>
        </w:rPr>
        <w:t xml:space="preserve">Sex Discrimination Act 1984 </w:t>
      </w:r>
    </w:p>
    <w:p w14:paraId="2982AD90" w14:textId="77777777" w:rsidR="00B4738B" w:rsidRPr="00D13EFA" w:rsidRDefault="008E3518" w:rsidP="00AA2CFA">
      <w:pPr>
        <w:pStyle w:val="Default"/>
        <w:spacing w:line="276" w:lineRule="auto"/>
        <w:jc w:val="both"/>
        <w:rPr>
          <w:rFonts w:ascii="Century Gothic" w:hAnsi="Century Gothic"/>
          <w:color w:val="auto"/>
          <w:sz w:val="22"/>
          <w:szCs w:val="22"/>
        </w:rPr>
      </w:pPr>
      <w:r w:rsidRPr="00D13EFA">
        <w:rPr>
          <w:rFonts w:ascii="Century Gothic" w:hAnsi="Century Gothic"/>
          <w:color w:val="auto"/>
          <w:sz w:val="22"/>
          <w:szCs w:val="22"/>
        </w:rPr>
        <w:t>This act relates</w:t>
      </w:r>
      <w:r w:rsidR="00B4738B" w:rsidRPr="00D13EFA">
        <w:rPr>
          <w:rFonts w:ascii="Century Gothic" w:hAnsi="Century Gothic"/>
          <w:color w:val="auto"/>
          <w:sz w:val="22"/>
          <w:szCs w:val="22"/>
        </w:rPr>
        <w:t xml:space="preserve"> to discrimination on the grounds of sex, marital status, pregnancy, potential pregnancy, family responsibilities or involving sexual harassment. </w:t>
      </w:r>
    </w:p>
    <w:p w14:paraId="154937A5" w14:textId="77777777" w:rsidR="008E3518" w:rsidRPr="00D13EFA" w:rsidRDefault="008E3518" w:rsidP="00AA2CFA">
      <w:pPr>
        <w:pStyle w:val="Default"/>
        <w:spacing w:line="276" w:lineRule="auto"/>
        <w:jc w:val="both"/>
        <w:rPr>
          <w:rFonts w:ascii="Century Gothic" w:hAnsi="Century Gothic"/>
          <w:color w:val="auto"/>
          <w:sz w:val="22"/>
          <w:szCs w:val="22"/>
        </w:rPr>
      </w:pPr>
    </w:p>
    <w:p w14:paraId="34E86F9C" w14:textId="77777777" w:rsidR="008E3518" w:rsidRPr="00D13EFA" w:rsidRDefault="00B4738B" w:rsidP="00AA2CFA">
      <w:pPr>
        <w:pStyle w:val="Default"/>
        <w:spacing w:line="276" w:lineRule="auto"/>
        <w:jc w:val="both"/>
        <w:rPr>
          <w:rFonts w:ascii="Century Gothic" w:hAnsi="Century Gothic"/>
          <w:color w:val="auto"/>
          <w:sz w:val="22"/>
          <w:szCs w:val="22"/>
        </w:rPr>
      </w:pPr>
      <w:r w:rsidRPr="00D13EFA">
        <w:rPr>
          <w:rFonts w:ascii="Century Gothic" w:hAnsi="Century Gothic"/>
          <w:color w:val="auto"/>
          <w:sz w:val="22"/>
          <w:szCs w:val="22"/>
        </w:rPr>
        <w:t xml:space="preserve">Sexual Harassment is defined as: unwelcome behaviour, which is sexual by physical contact or by implication. </w:t>
      </w:r>
    </w:p>
    <w:p w14:paraId="540E9620" w14:textId="77777777" w:rsidR="008E3518" w:rsidRPr="00D13EFA" w:rsidRDefault="008E3518" w:rsidP="00AA2CFA">
      <w:pPr>
        <w:pStyle w:val="Default"/>
        <w:spacing w:line="276" w:lineRule="auto"/>
        <w:jc w:val="both"/>
        <w:rPr>
          <w:rFonts w:ascii="Century Gothic" w:hAnsi="Century Gothic"/>
          <w:color w:val="auto"/>
          <w:sz w:val="22"/>
          <w:szCs w:val="22"/>
        </w:rPr>
      </w:pPr>
    </w:p>
    <w:p w14:paraId="4EA23D63" w14:textId="77777777" w:rsidR="00B4738B" w:rsidRPr="00D13EFA" w:rsidRDefault="00B4738B" w:rsidP="00AA2CFA">
      <w:pPr>
        <w:pStyle w:val="Default"/>
        <w:spacing w:line="276" w:lineRule="auto"/>
        <w:jc w:val="both"/>
        <w:rPr>
          <w:rFonts w:ascii="Century Gothic" w:hAnsi="Century Gothic"/>
          <w:color w:val="auto"/>
          <w:sz w:val="22"/>
          <w:szCs w:val="22"/>
        </w:rPr>
      </w:pPr>
      <w:r w:rsidRPr="00D13EFA">
        <w:rPr>
          <w:rFonts w:ascii="Century Gothic" w:hAnsi="Century Gothic"/>
          <w:color w:val="auto"/>
          <w:sz w:val="22"/>
          <w:szCs w:val="22"/>
        </w:rPr>
        <w:t xml:space="preserve">National Joblink does not condone sexual harassment and appropriate action will be taken should an incident occurs. </w:t>
      </w:r>
    </w:p>
    <w:p w14:paraId="4119F128" w14:textId="77777777" w:rsidR="00B4738B" w:rsidRPr="00D13EFA" w:rsidRDefault="00FC2E60" w:rsidP="00AA2CFA">
      <w:pPr>
        <w:pStyle w:val="Default"/>
        <w:spacing w:line="276" w:lineRule="auto"/>
        <w:jc w:val="both"/>
        <w:rPr>
          <w:rFonts w:ascii="Century Gothic" w:hAnsi="Century Gothic"/>
          <w:color w:val="auto"/>
          <w:szCs w:val="22"/>
        </w:rPr>
      </w:pPr>
      <w:r w:rsidRPr="00D13EFA">
        <w:rPr>
          <w:rFonts w:ascii="Century Gothic" w:hAnsi="Century Gothic"/>
          <w:b/>
          <w:bCs/>
          <w:color w:val="auto"/>
          <w:szCs w:val="22"/>
        </w:rPr>
        <w:t xml:space="preserve">State and Territory Legislations on Anti-Discrimination </w:t>
      </w:r>
      <w:r w:rsidR="00B4738B" w:rsidRPr="00D13EFA">
        <w:rPr>
          <w:rFonts w:ascii="Century Gothic" w:hAnsi="Century Gothic"/>
          <w:b/>
          <w:bCs/>
          <w:color w:val="auto"/>
          <w:szCs w:val="22"/>
        </w:rPr>
        <w:t xml:space="preserve"> </w:t>
      </w:r>
    </w:p>
    <w:p w14:paraId="1B455E7B" w14:textId="77777777" w:rsidR="00B4738B" w:rsidRPr="00D13EFA" w:rsidRDefault="00B4738B" w:rsidP="00AA2CFA">
      <w:pPr>
        <w:pStyle w:val="Default"/>
        <w:spacing w:after="60" w:line="276" w:lineRule="auto"/>
        <w:jc w:val="both"/>
        <w:rPr>
          <w:rFonts w:ascii="Century Gothic" w:hAnsi="Century Gothic"/>
          <w:color w:val="auto"/>
          <w:sz w:val="22"/>
          <w:szCs w:val="22"/>
        </w:rPr>
      </w:pPr>
      <w:r w:rsidRPr="00D13EFA">
        <w:rPr>
          <w:rFonts w:ascii="Century Gothic" w:hAnsi="Century Gothic"/>
          <w:color w:val="auto"/>
          <w:sz w:val="22"/>
          <w:szCs w:val="22"/>
        </w:rPr>
        <w:t xml:space="preserve">The purpose of </w:t>
      </w:r>
      <w:r w:rsidR="00FC2E60" w:rsidRPr="00D13EFA">
        <w:rPr>
          <w:rFonts w:ascii="Century Gothic" w:hAnsi="Century Gothic"/>
          <w:color w:val="auto"/>
          <w:sz w:val="22"/>
          <w:szCs w:val="22"/>
        </w:rPr>
        <w:t>legislations</w:t>
      </w:r>
      <w:r w:rsidRPr="00D13EFA">
        <w:rPr>
          <w:rFonts w:ascii="Century Gothic" w:hAnsi="Century Gothic"/>
          <w:color w:val="auto"/>
          <w:sz w:val="22"/>
          <w:szCs w:val="22"/>
        </w:rPr>
        <w:t xml:space="preserve"> is to promote equality of opportunity for everyone by protecting them from unfair discrimination in certain areas of activity, including work, education and accommodation. </w:t>
      </w:r>
    </w:p>
    <w:p w14:paraId="4F464B15" w14:textId="77777777" w:rsidR="00FC2E60" w:rsidRPr="00D13EFA" w:rsidRDefault="00FC2E60" w:rsidP="00AA2CFA">
      <w:pPr>
        <w:pStyle w:val="Default"/>
        <w:numPr>
          <w:ilvl w:val="0"/>
          <w:numId w:val="12"/>
        </w:numPr>
        <w:spacing w:line="276" w:lineRule="auto"/>
        <w:jc w:val="both"/>
        <w:rPr>
          <w:rFonts w:ascii="Century Gothic" w:hAnsi="Century Gothic"/>
          <w:color w:val="auto"/>
          <w:sz w:val="22"/>
          <w:szCs w:val="22"/>
        </w:rPr>
      </w:pPr>
      <w:r w:rsidRPr="00D13EFA">
        <w:rPr>
          <w:rFonts w:ascii="Century Gothic" w:hAnsi="Century Gothic"/>
          <w:color w:val="auto"/>
          <w:sz w:val="22"/>
          <w:szCs w:val="22"/>
        </w:rPr>
        <w:t>South Australia: Equal Opportunity Act (1984) and Racial Vilification Act (1996)</w:t>
      </w:r>
    </w:p>
    <w:p w14:paraId="56BB3986" w14:textId="77777777" w:rsidR="00FC2E60" w:rsidRPr="00D13EFA" w:rsidRDefault="00FC2E60" w:rsidP="00AA2CFA">
      <w:pPr>
        <w:pStyle w:val="Default"/>
        <w:numPr>
          <w:ilvl w:val="0"/>
          <w:numId w:val="12"/>
        </w:numPr>
        <w:spacing w:line="276" w:lineRule="auto"/>
        <w:jc w:val="both"/>
        <w:rPr>
          <w:rFonts w:ascii="Century Gothic" w:hAnsi="Century Gothic"/>
          <w:color w:val="auto"/>
          <w:sz w:val="22"/>
          <w:szCs w:val="22"/>
        </w:rPr>
      </w:pPr>
      <w:r w:rsidRPr="00D13EFA">
        <w:rPr>
          <w:rFonts w:ascii="Century Gothic" w:hAnsi="Century Gothic"/>
          <w:color w:val="auto"/>
          <w:sz w:val="22"/>
          <w:szCs w:val="22"/>
        </w:rPr>
        <w:t>Queensland: Anti-Discrimination Act (1991)</w:t>
      </w:r>
    </w:p>
    <w:p w14:paraId="679A9BCD" w14:textId="77777777" w:rsidR="00FC2E60" w:rsidRPr="00D13EFA" w:rsidRDefault="00FC2E60" w:rsidP="00AA2CFA">
      <w:pPr>
        <w:pStyle w:val="Default"/>
        <w:numPr>
          <w:ilvl w:val="0"/>
          <w:numId w:val="12"/>
        </w:numPr>
        <w:spacing w:line="276" w:lineRule="auto"/>
        <w:jc w:val="both"/>
        <w:rPr>
          <w:rFonts w:ascii="Century Gothic" w:hAnsi="Century Gothic"/>
          <w:color w:val="auto"/>
          <w:sz w:val="22"/>
          <w:szCs w:val="22"/>
        </w:rPr>
      </w:pPr>
      <w:r w:rsidRPr="00D13EFA">
        <w:rPr>
          <w:rFonts w:ascii="Century Gothic" w:hAnsi="Century Gothic"/>
          <w:color w:val="auto"/>
          <w:sz w:val="22"/>
          <w:szCs w:val="22"/>
        </w:rPr>
        <w:t>Northern Territory: Anti-Discrimination Act (1992)</w:t>
      </w:r>
    </w:p>
    <w:p w14:paraId="3157E44F" w14:textId="77777777" w:rsidR="00FC2E60" w:rsidRPr="00D13EFA" w:rsidRDefault="00FC2E60" w:rsidP="00AA2CFA">
      <w:pPr>
        <w:pStyle w:val="Default"/>
        <w:numPr>
          <w:ilvl w:val="0"/>
          <w:numId w:val="12"/>
        </w:numPr>
        <w:spacing w:line="276" w:lineRule="auto"/>
        <w:jc w:val="both"/>
        <w:rPr>
          <w:rFonts w:ascii="Century Gothic" w:hAnsi="Century Gothic"/>
          <w:color w:val="auto"/>
          <w:sz w:val="22"/>
          <w:szCs w:val="22"/>
        </w:rPr>
      </w:pPr>
      <w:r w:rsidRPr="00D13EFA">
        <w:rPr>
          <w:rFonts w:ascii="Century Gothic" w:hAnsi="Century Gothic"/>
          <w:color w:val="auto"/>
          <w:sz w:val="22"/>
          <w:szCs w:val="22"/>
        </w:rPr>
        <w:t>Tasmania: Anti-Discrimination Act (1998)</w:t>
      </w:r>
    </w:p>
    <w:p w14:paraId="13DE8690" w14:textId="77777777" w:rsidR="00B4738B" w:rsidRPr="00D13EFA" w:rsidRDefault="00B4738B" w:rsidP="00AA2CFA">
      <w:pPr>
        <w:pStyle w:val="Default"/>
        <w:spacing w:line="276" w:lineRule="auto"/>
        <w:jc w:val="both"/>
        <w:rPr>
          <w:rFonts w:ascii="Century Gothic" w:hAnsi="Century Gothic"/>
          <w:b/>
          <w:bCs/>
          <w:color w:val="auto"/>
          <w:sz w:val="22"/>
          <w:szCs w:val="22"/>
        </w:rPr>
      </w:pPr>
    </w:p>
    <w:p w14:paraId="5ADD1050" w14:textId="77777777" w:rsidR="00B4738B" w:rsidRPr="00D13EFA" w:rsidRDefault="00B4738B" w:rsidP="00AA2CFA">
      <w:pPr>
        <w:pStyle w:val="Default"/>
        <w:spacing w:line="276" w:lineRule="auto"/>
        <w:jc w:val="both"/>
        <w:rPr>
          <w:rFonts w:ascii="Century Gothic" w:hAnsi="Century Gothic"/>
          <w:color w:val="auto"/>
          <w:szCs w:val="22"/>
        </w:rPr>
      </w:pPr>
      <w:r w:rsidRPr="00D13EFA">
        <w:rPr>
          <w:rFonts w:ascii="Century Gothic" w:hAnsi="Century Gothic"/>
          <w:b/>
          <w:bCs/>
          <w:color w:val="auto"/>
          <w:szCs w:val="22"/>
        </w:rPr>
        <w:t xml:space="preserve">Racial Discrimination Act 1975 </w:t>
      </w:r>
    </w:p>
    <w:p w14:paraId="6DC7AA45" w14:textId="77777777" w:rsidR="00B4738B" w:rsidRPr="00D13EFA" w:rsidRDefault="00B4738B" w:rsidP="00AA2CFA">
      <w:pPr>
        <w:pStyle w:val="Default"/>
        <w:spacing w:line="276" w:lineRule="auto"/>
        <w:jc w:val="both"/>
        <w:rPr>
          <w:rFonts w:ascii="Century Gothic" w:hAnsi="Century Gothic"/>
          <w:color w:val="auto"/>
          <w:sz w:val="22"/>
          <w:szCs w:val="22"/>
        </w:rPr>
      </w:pPr>
      <w:r w:rsidRPr="00D13EFA">
        <w:rPr>
          <w:rFonts w:ascii="Century Gothic" w:hAnsi="Century Gothic"/>
          <w:color w:val="auto"/>
          <w:sz w:val="22"/>
          <w:szCs w:val="22"/>
        </w:rPr>
        <w:t xml:space="preserve">The Racial Discrimination Act 1975 aims to ensure that people of all backgrounds are treated equally and have the same opportunities. The Act also makes discrimination against people on the basis of their race, colour, descent or national or ethnic origin unlawful. </w:t>
      </w:r>
    </w:p>
    <w:p w14:paraId="1FDC17C6" w14:textId="77777777" w:rsidR="00B4738B" w:rsidRPr="00D13EFA" w:rsidRDefault="00B4738B" w:rsidP="00AA2CFA">
      <w:pPr>
        <w:pStyle w:val="Default"/>
        <w:spacing w:line="276" w:lineRule="auto"/>
        <w:jc w:val="both"/>
        <w:rPr>
          <w:rFonts w:ascii="Century Gothic" w:hAnsi="Century Gothic"/>
          <w:b/>
          <w:bCs/>
          <w:color w:val="auto"/>
          <w:sz w:val="22"/>
          <w:szCs w:val="22"/>
        </w:rPr>
      </w:pPr>
    </w:p>
    <w:p w14:paraId="4838A561" w14:textId="77777777" w:rsidR="00DE6D6D" w:rsidRDefault="00DE6D6D">
      <w:pPr>
        <w:rPr>
          <w:rFonts w:cs="Arial"/>
          <w:b/>
          <w:bCs/>
          <w:szCs w:val="22"/>
        </w:rPr>
      </w:pPr>
      <w:r>
        <w:rPr>
          <w:b/>
          <w:bCs/>
          <w:szCs w:val="22"/>
        </w:rPr>
        <w:br w:type="page"/>
      </w:r>
    </w:p>
    <w:p w14:paraId="5988C066" w14:textId="07079054" w:rsidR="00B4738B" w:rsidRPr="00D13EFA" w:rsidRDefault="00B4738B" w:rsidP="00AA2CFA">
      <w:pPr>
        <w:pStyle w:val="Default"/>
        <w:spacing w:line="276" w:lineRule="auto"/>
        <w:jc w:val="both"/>
        <w:rPr>
          <w:rFonts w:ascii="Century Gothic" w:hAnsi="Century Gothic"/>
          <w:color w:val="auto"/>
          <w:szCs w:val="22"/>
        </w:rPr>
      </w:pPr>
      <w:r w:rsidRPr="00D13EFA">
        <w:rPr>
          <w:rFonts w:ascii="Century Gothic" w:hAnsi="Century Gothic"/>
          <w:b/>
          <w:bCs/>
          <w:color w:val="auto"/>
          <w:szCs w:val="22"/>
        </w:rPr>
        <w:lastRenderedPageBreak/>
        <w:t xml:space="preserve">Disability Discrimination Act 1992 </w:t>
      </w:r>
    </w:p>
    <w:p w14:paraId="6E49EF1B" w14:textId="77777777" w:rsidR="00BB1C6F" w:rsidRPr="00D13EFA" w:rsidRDefault="00B4738B" w:rsidP="00AA2CFA">
      <w:pPr>
        <w:spacing w:line="276" w:lineRule="auto"/>
        <w:jc w:val="both"/>
        <w:rPr>
          <w:sz w:val="20"/>
          <w:szCs w:val="20"/>
        </w:rPr>
      </w:pPr>
      <w:r w:rsidRPr="00D13EFA">
        <w:rPr>
          <w:rFonts w:cs="Arial"/>
          <w:sz w:val="22"/>
          <w:szCs w:val="22"/>
        </w:rPr>
        <w:t>The Disability Discrimination Act 1992 promotes the rights of people with disabilities in areas such as housing, education and the provision of goods and services.</w:t>
      </w:r>
    </w:p>
    <w:p w14:paraId="2566C7C9" w14:textId="77777777" w:rsidR="00B4738B" w:rsidRPr="00D13EFA" w:rsidRDefault="00B4738B" w:rsidP="00AA2CFA">
      <w:pPr>
        <w:spacing w:line="276" w:lineRule="auto"/>
        <w:jc w:val="both"/>
        <w:rPr>
          <w:b/>
        </w:rPr>
      </w:pPr>
    </w:p>
    <w:p w14:paraId="730B2FED" w14:textId="77777777" w:rsidR="009C239A" w:rsidRPr="00D13EFA" w:rsidRDefault="009C239A" w:rsidP="00AA2CFA">
      <w:pPr>
        <w:spacing w:line="276" w:lineRule="auto"/>
        <w:jc w:val="both"/>
        <w:rPr>
          <w:b/>
        </w:rPr>
      </w:pPr>
      <w:r w:rsidRPr="00D13EFA">
        <w:rPr>
          <w:b/>
        </w:rPr>
        <w:t>Student Identifiers Act of 2014</w:t>
      </w:r>
    </w:p>
    <w:p w14:paraId="0F3A82FF" w14:textId="77777777" w:rsidR="0085602F" w:rsidRPr="00D13EFA" w:rsidRDefault="009C239A" w:rsidP="00AA2CFA">
      <w:pPr>
        <w:spacing w:line="276" w:lineRule="auto"/>
        <w:jc w:val="both"/>
        <w:rPr>
          <w:sz w:val="22"/>
          <w:szCs w:val="22"/>
        </w:rPr>
      </w:pPr>
      <w:r w:rsidRPr="00D13EFA">
        <w:rPr>
          <w:sz w:val="22"/>
          <w:szCs w:val="22"/>
        </w:rPr>
        <w:t>This act outlines how NJL</w:t>
      </w:r>
      <w:r w:rsidR="00FF0CF1" w:rsidRPr="00D13EFA">
        <w:rPr>
          <w:sz w:val="22"/>
          <w:szCs w:val="22"/>
        </w:rPr>
        <w:t xml:space="preserve"> </w:t>
      </w:r>
      <w:r w:rsidR="00A605AA" w:rsidRPr="00D13EFA">
        <w:rPr>
          <w:sz w:val="22"/>
          <w:szCs w:val="22"/>
        </w:rPr>
        <w:t xml:space="preserve">can collect, use &amp; disclose personal information collected for the use of obtaining a USI.  The full act can be viewed on NJL’s website or on </w:t>
      </w:r>
      <w:r w:rsidR="0085602F" w:rsidRPr="00D13EFA">
        <w:rPr>
          <w:sz w:val="22"/>
          <w:szCs w:val="22"/>
        </w:rPr>
        <w:t>www.usi.gov</w:t>
      </w:r>
      <w:r w:rsidR="000A031B" w:rsidRPr="00D13EFA">
        <w:rPr>
          <w:sz w:val="22"/>
          <w:szCs w:val="22"/>
        </w:rPr>
        <w:t>.</w:t>
      </w:r>
      <w:r w:rsidR="0085602F" w:rsidRPr="00D13EFA">
        <w:rPr>
          <w:sz w:val="22"/>
          <w:szCs w:val="22"/>
        </w:rPr>
        <w:t>au.</w:t>
      </w:r>
      <w:r w:rsidR="000A031B" w:rsidRPr="00D13EFA">
        <w:rPr>
          <w:sz w:val="22"/>
          <w:szCs w:val="22"/>
        </w:rPr>
        <w:t xml:space="preserve">  </w:t>
      </w:r>
      <w:r w:rsidR="0085602F" w:rsidRPr="00D13EFA">
        <w:rPr>
          <w:sz w:val="22"/>
          <w:szCs w:val="22"/>
        </w:rPr>
        <w:t>Should you wish to or complain about a breach of privacy (misuse or interference of, or unauthorised collection, use, access, modification or disclosure of the USI or a failure by us to destroy personal information) you may contact the Privacy Officer at:</w:t>
      </w:r>
    </w:p>
    <w:p w14:paraId="337218F6" w14:textId="77777777" w:rsidR="0085602F" w:rsidRPr="00D13EFA" w:rsidRDefault="00AC7D94" w:rsidP="00AA2CFA">
      <w:pPr>
        <w:spacing w:line="276" w:lineRule="auto"/>
        <w:rPr>
          <w:sz w:val="22"/>
          <w:szCs w:val="22"/>
        </w:rPr>
      </w:pPr>
      <w:r w:rsidRPr="00D13EFA">
        <w:rPr>
          <w:sz w:val="22"/>
          <w:szCs w:val="22"/>
        </w:rPr>
        <w:t xml:space="preserve">Mail: </w:t>
      </w:r>
      <w:r w:rsidRPr="00D13EFA">
        <w:rPr>
          <w:sz w:val="22"/>
          <w:szCs w:val="22"/>
        </w:rPr>
        <w:tab/>
      </w:r>
      <w:r w:rsidR="00980AF4">
        <w:rPr>
          <w:sz w:val="22"/>
          <w:szCs w:val="22"/>
        </w:rPr>
        <w:tab/>
      </w:r>
      <w:r w:rsidR="0085602F" w:rsidRPr="00D13EFA">
        <w:rPr>
          <w:sz w:val="22"/>
          <w:szCs w:val="22"/>
        </w:rPr>
        <w:t>GPO Box 98</w:t>
      </w:r>
      <w:r w:rsidRPr="00D13EFA">
        <w:rPr>
          <w:sz w:val="22"/>
          <w:szCs w:val="22"/>
        </w:rPr>
        <w:t>80</w:t>
      </w:r>
    </w:p>
    <w:p w14:paraId="3B347128" w14:textId="77777777" w:rsidR="0085602F" w:rsidRPr="00D13EFA" w:rsidRDefault="00AC7D94" w:rsidP="00AC7D94">
      <w:pPr>
        <w:spacing w:line="276" w:lineRule="auto"/>
        <w:rPr>
          <w:sz w:val="22"/>
          <w:szCs w:val="22"/>
        </w:rPr>
      </w:pPr>
      <w:r w:rsidRPr="00D13EFA">
        <w:rPr>
          <w:sz w:val="22"/>
          <w:szCs w:val="22"/>
        </w:rPr>
        <w:t xml:space="preserve">              </w:t>
      </w:r>
      <w:r w:rsidR="00980AF4">
        <w:rPr>
          <w:sz w:val="22"/>
          <w:szCs w:val="22"/>
        </w:rPr>
        <w:tab/>
      </w:r>
      <w:r w:rsidR="0085602F" w:rsidRPr="00D13EFA">
        <w:rPr>
          <w:sz w:val="22"/>
          <w:szCs w:val="22"/>
        </w:rPr>
        <w:t>Canberra ACT 2601</w:t>
      </w:r>
    </w:p>
    <w:p w14:paraId="3CCBBFA5" w14:textId="77777777" w:rsidR="0085602F" w:rsidRPr="00D13EFA" w:rsidRDefault="0085602F" w:rsidP="00AA2CFA">
      <w:pPr>
        <w:spacing w:line="276" w:lineRule="auto"/>
        <w:rPr>
          <w:sz w:val="22"/>
          <w:szCs w:val="22"/>
        </w:rPr>
      </w:pPr>
      <w:r w:rsidRPr="00D13EFA">
        <w:rPr>
          <w:sz w:val="22"/>
          <w:szCs w:val="22"/>
        </w:rPr>
        <w:t xml:space="preserve">Phone: </w:t>
      </w:r>
      <w:r w:rsidRPr="00D13EFA">
        <w:rPr>
          <w:sz w:val="22"/>
          <w:szCs w:val="22"/>
        </w:rPr>
        <w:tab/>
        <w:t xml:space="preserve">1300 </w:t>
      </w:r>
      <w:r w:rsidR="00AC7D94" w:rsidRPr="00D13EFA">
        <w:rPr>
          <w:sz w:val="22"/>
          <w:szCs w:val="22"/>
        </w:rPr>
        <w:t>857 356</w:t>
      </w:r>
    </w:p>
    <w:p w14:paraId="34574B90" w14:textId="77777777" w:rsidR="0085602F" w:rsidRPr="00D13EFA" w:rsidRDefault="00A57EC2" w:rsidP="00AA2CFA">
      <w:pPr>
        <w:spacing w:line="276" w:lineRule="auto"/>
        <w:jc w:val="both"/>
        <w:rPr>
          <w:sz w:val="22"/>
          <w:szCs w:val="22"/>
        </w:rPr>
      </w:pPr>
      <w:r w:rsidRPr="00D13EFA">
        <w:rPr>
          <w:sz w:val="22"/>
          <w:szCs w:val="22"/>
        </w:rPr>
        <w:t>Or</w:t>
      </w:r>
      <w:r>
        <w:rPr>
          <w:sz w:val="22"/>
          <w:szCs w:val="22"/>
        </w:rPr>
        <w:t xml:space="preserve"> obtain further details f</w:t>
      </w:r>
      <w:r w:rsidR="0085602F" w:rsidRPr="00D13EFA">
        <w:rPr>
          <w:sz w:val="22"/>
          <w:szCs w:val="22"/>
        </w:rPr>
        <w:t>r</w:t>
      </w:r>
      <w:r>
        <w:rPr>
          <w:sz w:val="22"/>
          <w:szCs w:val="22"/>
        </w:rPr>
        <w:t>om</w:t>
      </w:r>
      <w:r w:rsidR="0085602F" w:rsidRPr="00D13EFA">
        <w:rPr>
          <w:sz w:val="22"/>
          <w:szCs w:val="22"/>
        </w:rPr>
        <w:t xml:space="preserve"> www.usi.gov.au</w:t>
      </w:r>
    </w:p>
    <w:p w14:paraId="13FAA0B7" w14:textId="77777777" w:rsidR="0085602F" w:rsidRDefault="0085602F" w:rsidP="008D06E5">
      <w:pPr>
        <w:jc w:val="both"/>
        <w:rPr>
          <w:sz w:val="22"/>
          <w:szCs w:val="22"/>
        </w:rPr>
      </w:pPr>
    </w:p>
    <w:p w14:paraId="10F45850" w14:textId="77777777" w:rsidR="006E1C77" w:rsidRDefault="006E1C77" w:rsidP="006E1C77">
      <w:pPr>
        <w:jc w:val="both"/>
        <w:rPr>
          <w:sz w:val="22"/>
          <w:szCs w:val="22"/>
        </w:rPr>
      </w:pPr>
      <w:r w:rsidRPr="006E1C77">
        <w:rPr>
          <w:b/>
        </w:rPr>
        <w:t>National Vocational Education and Training Regulator Act 2011</w:t>
      </w:r>
      <w:r w:rsidRPr="006E1C77">
        <w:rPr>
          <w:sz w:val="22"/>
          <w:szCs w:val="22"/>
        </w:rPr>
        <w:t xml:space="preserve"> </w:t>
      </w:r>
    </w:p>
    <w:p w14:paraId="08ECA1A6" w14:textId="77777777" w:rsidR="006E1C77" w:rsidRPr="006E1C77" w:rsidRDefault="006E1C77" w:rsidP="006E1C77">
      <w:pPr>
        <w:jc w:val="both"/>
        <w:rPr>
          <w:sz w:val="22"/>
          <w:szCs w:val="22"/>
        </w:rPr>
      </w:pPr>
      <w:r w:rsidRPr="006E1C77">
        <w:rPr>
          <w:sz w:val="22"/>
          <w:szCs w:val="22"/>
        </w:rPr>
        <w:t xml:space="preserve">This legislation provides that basis for the regulation of Registered Training Organisations in Australia. The legislation provides the basis for the establishment of the National VET Regulator who are the registration authority for RTOs. A core component of this legislation is that it defines the condition for the registration of an RTO which include: </w:t>
      </w:r>
    </w:p>
    <w:p w14:paraId="790213B3" w14:textId="77777777" w:rsidR="006E1C77" w:rsidRPr="006E1C77" w:rsidRDefault="006E1C77" w:rsidP="006E1C77">
      <w:pPr>
        <w:jc w:val="both"/>
        <w:rPr>
          <w:sz w:val="22"/>
          <w:szCs w:val="22"/>
        </w:rPr>
      </w:pPr>
      <w:r w:rsidRPr="006E1C77">
        <w:rPr>
          <w:sz w:val="22"/>
          <w:szCs w:val="22"/>
        </w:rPr>
        <w:t xml:space="preserve"> </w:t>
      </w:r>
    </w:p>
    <w:p w14:paraId="5FBAB548" w14:textId="77777777" w:rsidR="006E1C77" w:rsidRPr="006E1C77" w:rsidRDefault="006E1C77" w:rsidP="006E1C77">
      <w:pPr>
        <w:pStyle w:val="ListParagraph"/>
        <w:numPr>
          <w:ilvl w:val="0"/>
          <w:numId w:val="27"/>
        </w:numPr>
        <w:jc w:val="both"/>
        <w:rPr>
          <w:rFonts w:ascii="Century Gothic" w:hAnsi="Century Gothic"/>
          <w:szCs w:val="22"/>
        </w:rPr>
      </w:pPr>
      <w:r w:rsidRPr="006E1C77">
        <w:rPr>
          <w:rFonts w:ascii="Century Gothic" w:hAnsi="Century Gothic"/>
          <w:szCs w:val="22"/>
        </w:rPr>
        <w:t>compliance with the VET Quality Framework</w:t>
      </w:r>
    </w:p>
    <w:p w14:paraId="18C983B8" w14:textId="77777777" w:rsidR="006E1C77" w:rsidRPr="006E1C77" w:rsidRDefault="006E1C77" w:rsidP="006E1C77">
      <w:pPr>
        <w:pStyle w:val="ListParagraph"/>
        <w:numPr>
          <w:ilvl w:val="0"/>
          <w:numId w:val="27"/>
        </w:numPr>
        <w:jc w:val="both"/>
        <w:rPr>
          <w:rFonts w:ascii="Century Gothic" w:hAnsi="Century Gothic"/>
          <w:szCs w:val="22"/>
        </w:rPr>
      </w:pPr>
      <w:r w:rsidRPr="006E1C77">
        <w:rPr>
          <w:rFonts w:ascii="Century Gothic" w:hAnsi="Century Gothic"/>
          <w:szCs w:val="22"/>
        </w:rPr>
        <w:t xml:space="preserve">satisfying Fit and Proper Person Requirements </w:t>
      </w:r>
    </w:p>
    <w:p w14:paraId="05CEE74A" w14:textId="77777777" w:rsidR="006E1C77" w:rsidRPr="006E1C77" w:rsidRDefault="006E1C77" w:rsidP="006E1C77">
      <w:pPr>
        <w:pStyle w:val="ListParagraph"/>
        <w:numPr>
          <w:ilvl w:val="0"/>
          <w:numId w:val="27"/>
        </w:numPr>
        <w:jc w:val="both"/>
        <w:rPr>
          <w:rFonts w:ascii="Century Gothic" w:hAnsi="Century Gothic"/>
          <w:szCs w:val="22"/>
        </w:rPr>
      </w:pPr>
      <w:r w:rsidRPr="006E1C77">
        <w:rPr>
          <w:rFonts w:ascii="Century Gothic" w:hAnsi="Century Gothic"/>
          <w:szCs w:val="22"/>
        </w:rPr>
        <w:t xml:space="preserve">satisfying the Financial Viability Risk Assessment Requirements </w:t>
      </w:r>
    </w:p>
    <w:p w14:paraId="6D8BB342" w14:textId="77777777" w:rsidR="006E1C77" w:rsidRPr="006E1C77" w:rsidRDefault="006E1C77" w:rsidP="006E1C77">
      <w:pPr>
        <w:pStyle w:val="ListParagraph"/>
        <w:numPr>
          <w:ilvl w:val="0"/>
          <w:numId w:val="27"/>
        </w:numPr>
        <w:jc w:val="both"/>
        <w:rPr>
          <w:rFonts w:ascii="Century Gothic" w:hAnsi="Century Gothic"/>
          <w:szCs w:val="22"/>
        </w:rPr>
      </w:pPr>
      <w:r w:rsidRPr="006E1C77">
        <w:rPr>
          <w:rFonts w:ascii="Century Gothic" w:hAnsi="Century Gothic"/>
          <w:szCs w:val="22"/>
        </w:rPr>
        <w:t xml:space="preserve">notifying National VET Regulator of important changes </w:t>
      </w:r>
    </w:p>
    <w:p w14:paraId="2368DFB8" w14:textId="77777777" w:rsidR="006E1C77" w:rsidRPr="006E1C77" w:rsidRDefault="006E1C77" w:rsidP="006E1C77">
      <w:pPr>
        <w:pStyle w:val="ListParagraph"/>
        <w:numPr>
          <w:ilvl w:val="0"/>
          <w:numId w:val="27"/>
        </w:numPr>
        <w:jc w:val="both"/>
        <w:rPr>
          <w:rFonts w:ascii="Century Gothic" w:hAnsi="Century Gothic"/>
          <w:szCs w:val="22"/>
        </w:rPr>
      </w:pPr>
      <w:r w:rsidRPr="006E1C77">
        <w:rPr>
          <w:rFonts w:ascii="Century Gothic" w:hAnsi="Century Gothic"/>
          <w:szCs w:val="22"/>
        </w:rPr>
        <w:t xml:space="preserve">cooperating with National VET Regulator </w:t>
      </w:r>
    </w:p>
    <w:p w14:paraId="095B4953" w14:textId="77777777" w:rsidR="006E1C77" w:rsidRPr="006E1C77" w:rsidRDefault="006E1C77" w:rsidP="006E1C77">
      <w:pPr>
        <w:pStyle w:val="ListParagraph"/>
        <w:numPr>
          <w:ilvl w:val="0"/>
          <w:numId w:val="27"/>
        </w:numPr>
        <w:jc w:val="both"/>
        <w:rPr>
          <w:rFonts w:ascii="Century Gothic" w:hAnsi="Century Gothic"/>
          <w:szCs w:val="22"/>
        </w:rPr>
      </w:pPr>
      <w:r w:rsidRPr="006E1C77">
        <w:rPr>
          <w:rFonts w:ascii="Century Gothic" w:hAnsi="Century Gothic"/>
          <w:szCs w:val="22"/>
        </w:rPr>
        <w:t xml:space="preserve">compliance with directions given by the National VET Regulator </w:t>
      </w:r>
    </w:p>
    <w:p w14:paraId="0E18A077" w14:textId="77777777" w:rsidR="006E1C77" w:rsidRDefault="006E1C77" w:rsidP="008D06E5">
      <w:pPr>
        <w:jc w:val="both"/>
        <w:rPr>
          <w:sz w:val="22"/>
          <w:szCs w:val="22"/>
        </w:rPr>
      </w:pPr>
    </w:p>
    <w:p w14:paraId="61D0A841" w14:textId="77777777" w:rsidR="00380E16" w:rsidRDefault="00380E16" w:rsidP="00380E16">
      <w:pPr>
        <w:jc w:val="both"/>
        <w:rPr>
          <w:sz w:val="22"/>
          <w:szCs w:val="22"/>
        </w:rPr>
      </w:pPr>
      <w:r w:rsidRPr="00380E16">
        <w:rPr>
          <w:b/>
        </w:rPr>
        <w:t>Copyright Act 1968</w:t>
      </w:r>
      <w:r w:rsidRPr="00380E16">
        <w:rPr>
          <w:sz w:val="22"/>
          <w:szCs w:val="22"/>
        </w:rPr>
        <w:t xml:space="preserve"> </w:t>
      </w:r>
    </w:p>
    <w:p w14:paraId="1CD3BA34" w14:textId="77777777" w:rsidR="00380E16" w:rsidRPr="00380E16" w:rsidRDefault="00380E16" w:rsidP="00380E16">
      <w:pPr>
        <w:jc w:val="both"/>
        <w:rPr>
          <w:sz w:val="22"/>
          <w:szCs w:val="22"/>
        </w:rPr>
      </w:pPr>
      <w:r w:rsidRPr="00380E16">
        <w:rPr>
          <w:sz w:val="22"/>
          <w:szCs w:val="22"/>
        </w:rPr>
        <w:t xml:space="preserve">Copyright is a type of property that is founded on a person's creative skill and labour. It is designed to prevent the unauthorised use by others of a work, that is, the original form in which an idea or information has been expressed by the creator. </w:t>
      </w:r>
    </w:p>
    <w:p w14:paraId="019B28A6" w14:textId="77777777" w:rsidR="00380E16" w:rsidRPr="00380E16" w:rsidRDefault="00380E16" w:rsidP="00380E16">
      <w:pPr>
        <w:jc w:val="both"/>
        <w:rPr>
          <w:sz w:val="22"/>
          <w:szCs w:val="22"/>
        </w:rPr>
      </w:pPr>
      <w:r w:rsidRPr="00380E16">
        <w:rPr>
          <w:sz w:val="22"/>
          <w:szCs w:val="22"/>
        </w:rPr>
        <w:t xml:space="preserve"> </w:t>
      </w:r>
    </w:p>
    <w:p w14:paraId="38730DEB" w14:textId="77777777" w:rsidR="00380E16" w:rsidRPr="00380E16" w:rsidRDefault="00380E16" w:rsidP="00380E16">
      <w:pPr>
        <w:jc w:val="both"/>
        <w:rPr>
          <w:sz w:val="22"/>
          <w:szCs w:val="22"/>
        </w:rPr>
      </w:pPr>
      <w:r w:rsidRPr="00380E16">
        <w:rPr>
          <w:sz w:val="22"/>
          <w:szCs w:val="22"/>
        </w:rPr>
        <w:t>Copyright is not a tangible thing. It is made up of a bundle of exclusive economic rights to do certain acts with an original work or other copyright subject</w:t>
      </w:r>
      <w:r>
        <w:rPr>
          <w:sz w:val="22"/>
          <w:szCs w:val="22"/>
        </w:rPr>
        <w:t xml:space="preserve"> </w:t>
      </w:r>
      <w:r w:rsidRPr="00380E16">
        <w:rPr>
          <w:sz w:val="22"/>
          <w:szCs w:val="22"/>
        </w:rPr>
        <w:t xml:space="preserve">matter. These rights include the right to copy, publish, communicate (e.g. broadcast, make available online) and publicly perform the copyright material. </w:t>
      </w:r>
    </w:p>
    <w:p w14:paraId="30E9D141" w14:textId="77777777" w:rsidR="00380E16" w:rsidRPr="00380E16" w:rsidRDefault="00380E16" w:rsidP="00380E16">
      <w:pPr>
        <w:jc w:val="both"/>
        <w:rPr>
          <w:sz w:val="22"/>
          <w:szCs w:val="22"/>
        </w:rPr>
      </w:pPr>
      <w:r w:rsidRPr="00380E16">
        <w:rPr>
          <w:sz w:val="22"/>
          <w:szCs w:val="22"/>
        </w:rPr>
        <w:t xml:space="preserve"> </w:t>
      </w:r>
    </w:p>
    <w:p w14:paraId="150D8A99" w14:textId="77777777" w:rsidR="00380E16" w:rsidRDefault="00380E16" w:rsidP="00380E16">
      <w:pPr>
        <w:jc w:val="both"/>
        <w:rPr>
          <w:sz w:val="22"/>
          <w:szCs w:val="22"/>
        </w:rPr>
      </w:pPr>
      <w:r w:rsidRPr="00380E16">
        <w:rPr>
          <w:sz w:val="22"/>
          <w:szCs w:val="22"/>
        </w:rPr>
        <w:t>There is no general exception that allows a work to be reproduced without infringing copyright. Where a part of a work is copied, the issue is whether a substantial part of that work has been reproduced and thus an infringement has occurred. However, there is a 10% rule which applies in relation to fair dealing copying for the purposes of research or study. A reasonable portion of a work may be copied for that purpose, and a reasonable portion is deemed to be 10% of a book of more than 10 pages or 10% of the words of a work in electronic form.</w:t>
      </w:r>
    </w:p>
    <w:p w14:paraId="438ADD35" w14:textId="77777777" w:rsidR="00380E16" w:rsidRDefault="00380E16" w:rsidP="00380E16">
      <w:pPr>
        <w:jc w:val="both"/>
        <w:rPr>
          <w:sz w:val="22"/>
          <w:szCs w:val="22"/>
        </w:rPr>
      </w:pPr>
    </w:p>
    <w:p w14:paraId="2846DAB0" w14:textId="77777777" w:rsidR="00DE6D6D" w:rsidRDefault="00DE6D6D">
      <w:pPr>
        <w:rPr>
          <w:b/>
        </w:rPr>
      </w:pPr>
      <w:r>
        <w:rPr>
          <w:b/>
        </w:rPr>
        <w:br w:type="page"/>
      </w:r>
    </w:p>
    <w:p w14:paraId="78F9227D" w14:textId="402D634A" w:rsidR="00380E16" w:rsidRDefault="00380E16" w:rsidP="00380E16">
      <w:pPr>
        <w:jc w:val="both"/>
        <w:rPr>
          <w:b/>
        </w:rPr>
      </w:pPr>
      <w:r w:rsidRPr="00380E16">
        <w:rPr>
          <w:b/>
        </w:rPr>
        <w:lastRenderedPageBreak/>
        <w:t xml:space="preserve">Age Discrimination Act 2004 </w:t>
      </w:r>
    </w:p>
    <w:p w14:paraId="62AFA41C" w14:textId="1DA4CD97" w:rsidR="00380E16" w:rsidRPr="00F75A68" w:rsidRDefault="00380E16" w:rsidP="00F75A68">
      <w:pPr>
        <w:jc w:val="both"/>
        <w:rPr>
          <w:sz w:val="22"/>
          <w:szCs w:val="22"/>
        </w:rPr>
      </w:pPr>
      <w:r w:rsidRPr="00380E16">
        <w:rPr>
          <w:sz w:val="22"/>
          <w:szCs w:val="22"/>
        </w:rPr>
        <w:t xml:space="preserve">The objects of this Act </w:t>
      </w:r>
      <w:r w:rsidR="00F75A68">
        <w:rPr>
          <w:sz w:val="22"/>
          <w:szCs w:val="22"/>
        </w:rPr>
        <w:t xml:space="preserve">is </w:t>
      </w:r>
      <w:r w:rsidRPr="00F75A68">
        <w:rPr>
          <w:szCs w:val="22"/>
        </w:rPr>
        <w:t>to ensure, as far as practicable, that everyone has the same rights to equality before the law, regardless of age, as the rest of the community</w:t>
      </w:r>
      <w:r w:rsidR="00F75A68">
        <w:rPr>
          <w:szCs w:val="22"/>
        </w:rPr>
        <w:t>.</w:t>
      </w:r>
    </w:p>
    <w:p w14:paraId="0737A483" w14:textId="77777777" w:rsidR="00380E16" w:rsidRDefault="00380E16" w:rsidP="00380E16">
      <w:pPr>
        <w:jc w:val="both"/>
        <w:rPr>
          <w:sz w:val="22"/>
          <w:szCs w:val="22"/>
        </w:rPr>
      </w:pPr>
    </w:p>
    <w:p w14:paraId="7CAEDD00" w14:textId="77777777" w:rsidR="00380E16" w:rsidRPr="00380E16" w:rsidRDefault="00380E16" w:rsidP="00380E16">
      <w:pPr>
        <w:jc w:val="both"/>
        <w:rPr>
          <w:b/>
        </w:rPr>
      </w:pPr>
      <w:r w:rsidRPr="00380E16">
        <w:rPr>
          <w:b/>
        </w:rPr>
        <w:t xml:space="preserve">ASQA - Standards for National VET Regulator (NVR) Registered Training Organisations 2015 </w:t>
      </w:r>
    </w:p>
    <w:p w14:paraId="5B6137AB" w14:textId="77777777" w:rsidR="00380E16" w:rsidRDefault="00380E16" w:rsidP="00380E16">
      <w:pPr>
        <w:jc w:val="both"/>
        <w:rPr>
          <w:sz w:val="22"/>
          <w:szCs w:val="22"/>
        </w:rPr>
      </w:pPr>
      <w:r>
        <w:rPr>
          <w:sz w:val="22"/>
          <w:szCs w:val="22"/>
        </w:rPr>
        <w:t xml:space="preserve">NJL </w:t>
      </w:r>
      <w:r w:rsidRPr="00380E16">
        <w:rPr>
          <w:sz w:val="22"/>
          <w:szCs w:val="22"/>
        </w:rPr>
        <w:t xml:space="preserve">also complies with: ASQA - Standards for National VET Regulator (NVR) Registered Training Organisations 2015 </w:t>
      </w:r>
    </w:p>
    <w:p w14:paraId="3BA17FE6" w14:textId="77777777" w:rsidR="00380E16" w:rsidRPr="00D13EFA" w:rsidRDefault="00380E16" w:rsidP="00380E16">
      <w:pPr>
        <w:jc w:val="both"/>
        <w:rPr>
          <w:sz w:val="22"/>
          <w:szCs w:val="22"/>
        </w:rPr>
      </w:pPr>
    </w:p>
    <w:p w14:paraId="3DB48028" w14:textId="370431E7" w:rsidR="002A21B7" w:rsidRPr="00D13EFA" w:rsidRDefault="00051172" w:rsidP="00AC7D94">
      <w:pPr>
        <w:pStyle w:val="Heading1"/>
        <w:pBdr>
          <w:bottom w:val="single" w:sz="4" w:space="1" w:color="auto"/>
        </w:pBdr>
        <w:spacing w:before="0" w:after="0"/>
        <w:rPr>
          <w:rFonts w:ascii="Century Gothic" w:hAnsi="Century Gothic"/>
        </w:rPr>
      </w:pPr>
      <w:r w:rsidRPr="00D13EFA">
        <w:rPr>
          <w:rFonts w:ascii="Century Gothic" w:hAnsi="Century Gothic"/>
          <w:sz w:val="28"/>
          <w:szCs w:val="28"/>
          <w:u w:val="single"/>
        </w:rPr>
        <w:br w:type="page"/>
      </w:r>
      <w:bookmarkStart w:id="44" w:name="_Toc474765162"/>
      <w:bookmarkStart w:id="45" w:name="_Toc4508071"/>
      <w:r w:rsidR="002E492E" w:rsidRPr="00D13EFA">
        <w:rPr>
          <w:rFonts w:ascii="Century Gothic" w:hAnsi="Century Gothic"/>
          <w:sz w:val="28"/>
        </w:rPr>
        <w:lastRenderedPageBreak/>
        <w:t>R</w:t>
      </w:r>
      <w:r w:rsidR="002A21B7" w:rsidRPr="00D13EFA">
        <w:rPr>
          <w:rFonts w:ascii="Century Gothic" w:hAnsi="Century Gothic"/>
          <w:sz w:val="28"/>
        </w:rPr>
        <w:t>ecords Access Request Form</w:t>
      </w:r>
      <w:bookmarkEnd w:id="44"/>
      <w:bookmarkEnd w:id="45"/>
    </w:p>
    <w:p w14:paraId="50A5640F" w14:textId="77777777" w:rsidR="00AC7D94" w:rsidRPr="00D13EFA" w:rsidRDefault="00AC7D94" w:rsidP="008D06E5">
      <w:pPr>
        <w:jc w:val="both"/>
        <w:rPr>
          <w:sz w:val="22"/>
          <w:szCs w:val="22"/>
        </w:rPr>
      </w:pPr>
    </w:p>
    <w:p w14:paraId="73FC7202" w14:textId="77777777" w:rsidR="00C30AC9" w:rsidRPr="00D13EFA" w:rsidRDefault="00E31A8E" w:rsidP="00AC7D94">
      <w:pPr>
        <w:spacing w:line="276" w:lineRule="auto"/>
        <w:jc w:val="both"/>
        <w:rPr>
          <w:sz w:val="22"/>
          <w:szCs w:val="22"/>
        </w:rPr>
      </w:pPr>
      <w:r w:rsidRPr="00D13EFA">
        <w:rPr>
          <w:sz w:val="22"/>
          <w:szCs w:val="22"/>
        </w:rPr>
        <w:t>NJL will</w:t>
      </w:r>
      <w:r w:rsidR="00C30AC9" w:rsidRPr="00D13EFA">
        <w:rPr>
          <w:sz w:val="22"/>
          <w:szCs w:val="22"/>
        </w:rPr>
        <w:t xml:space="preserve"> keep records on file electronically and physically and these can be accessed using our request system below.</w:t>
      </w:r>
    </w:p>
    <w:p w14:paraId="36AE9968" w14:textId="77777777" w:rsidR="00E31A8E" w:rsidRPr="00D13EFA" w:rsidRDefault="00E31A8E" w:rsidP="00AC7D94">
      <w:pPr>
        <w:spacing w:line="276" w:lineRule="auto"/>
        <w:jc w:val="both"/>
        <w:rPr>
          <w:sz w:val="22"/>
          <w:szCs w:val="22"/>
        </w:rPr>
      </w:pPr>
    </w:p>
    <w:p w14:paraId="63400D29" w14:textId="77777777" w:rsidR="002A21B7" w:rsidRPr="00D13EFA" w:rsidRDefault="002A21B7" w:rsidP="00AC7D94">
      <w:pPr>
        <w:spacing w:line="276" w:lineRule="auto"/>
        <w:jc w:val="both"/>
        <w:rPr>
          <w:sz w:val="22"/>
          <w:szCs w:val="22"/>
        </w:rPr>
      </w:pPr>
      <w:r w:rsidRPr="00D13EFA">
        <w:rPr>
          <w:sz w:val="22"/>
          <w:szCs w:val="22"/>
        </w:rPr>
        <w:t>Under the Privacy Act, you have the right to access personal information we hold about you. If the information is incorrect, you have the right to require us to amend the information.</w:t>
      </w:r>
    </w:p>
    <w:p w14:paraId="2B45CAB1" w14:textId="77777777" w:rsidR="002A21B7" w:rsidRPr="00D13EFA" w:rsidRDefault="002A21B7" w:rsidP="00AC7D94">
      <w:pPr>
        <w:spacing w:line="276" w:lineRule="auto"/>
        <w:jc w:val="both"/>
        <w:rPr>
          <w:sz w:val="22"/>
          <w:szCs w:val="22"/>
        </w:rPr>
      </w:pPr>
    </w:p>
    <w:p w14:paraId="2F7DB840" w14:textId="77777777" w:rsidR="002A21B7" w:rsidRPr="00D13EFA" w:rsidRDefault="002A21B7" w:rsidP="00AC7D94">
      <w:pPr>
        <w:spacing w:line="276" w:lineRule="auto"/>
        <w:jc w:val="both"/>
        <w:rPr>
          <w:sz w:val="22"/>
          <w:szCs w:val="22"/>
        </w:rPr>
      </w:pPr>
      <w:r w:rsidRPr="00D13EFA">
        <w:rPr>
          <w:sz w:val="22"/>
          <w:szCs w:val="22"/>
        </w:rPr>
        <w:t xml:space="preserve">This form must be signed by both the </w:t>
      </w:r>
      <w:r w:rsidR="00763B76" w:rsidRPr="00D13EFA">
        <w:rPr>
          <w:sz w:val="22"/>
          <w:szCs w:val="22"/>
        </w:rPr>
        <w:t>learner</w:t>
      </w:r>
      <w:r w:rsidRPr="00D13EFA">
        <w:rPr>
          <w:sz w:val="22"/>
          <w:szCs w:val="22"/>
        </w:rPr>
        <w:t xml:space="preserve"> and</w:t>
      </w:r>
      <w:r w:rsidR="00980159" w:rsidRPr="00D13EFA">
        <w:rPr>
          <w:sz w:val="22"/>
          <w:szCs w:val="22"/>
        </w:rPr>
        <w:t xml:space="preserve"> RTO representative</w:t>
      </w:r>
      <w:r w:rsidRPr="00D13EFA">
        <w:rPr>
          <w:sz w:val="22"/>
          <w:szCs w:val="22"/>
        </w:rPr>
        <w:t xml:space="preserve"> as an official record of the access request and identify verification. The </w:t>
      </w:r>
      <w:r w:rsidR="00204786" w:rsidRPr="00D13EFA">
        <w:rPr>
          <w:sz w:val="22"/>
          <w:szCs w:val="22"/>
        </w:rPr>
        <w:t>RTO representative</w:t>
      </w:r>
      <w:r w:rsidRPr="00D13EFA">
        <w:rPr>
          <w:sz w:val="22"/>
          <w:szCs w:val="22"/>
        </w:rPr>
        <w:t xml:space="preserve"> is required to verify your identity through either presentation of appropriate identification or answering a series of specific targeted questions.</w:t>
      </w:r>
    </w:p>
    <w:p w14:paraId="051241D3" w14:textId="77777777" w:rsidR="002A21B7" w:rsidRPr="00D13EFA" w:rsidRDefault="002A21B7" w:rsidP="008D06E5">
      <w:pPr>
        <w:jc w:val="both"/>
      </w:pPr>
    </w:p>
    <w:p w14:paraId="2873F593" w14:textId="77777777" w:rsidR="002A21B7" w:rsidRPr="00D13EFA" w:rsidRDefault="002A21B7" w:rsidP="008D06E5">
      <w:pPr>
        <w:jc w:val="both"/>
      </w:pPr>
    </w:p>
    <w:tbl>
      <w:tblPr>
        <w:tblW w:w="10068" w:type="dxa"/>
        <w:tblLook w:val="01E0" w:firstRow="1" w:lastRow="1" w:firstColumn="1" w:lastColumn="1" w:noHBand="0" w:noVBand="0"/>
      </w:tblPr>
      <w:tblGrid>
        <w:gridCol w:w="2830"/>
        <w:gridCol w:w="1598"/>
        <w:gridCol w:w="498"/>
        <w:gridCol w:w="102"/>
        <w:gridCol w:w="600"/>
        <w:gridCol w:w="1440"/>
        <w:gridCol w:w="322"/>
        <w:gridCol w:w="2678"/>
      </w:tblGrid>
      <w:tr w:rsidR="002A21B7" w:rsidRPr="00D13EFA" w14:paraId="4AAD3D61" w14:textId="77777777" w:rsidTr="00527295">
        <w:tc>
          <w:tcPr>
            <w:tcW w:w="10068" w:type="dxa"/>
            <w:gridSpan w:val="8"/>
            <w:tcBorders>
              <w:top w:val="single" w:sz="4" w:space="0" w:color="auto"/>
              <w:left w:val="single" w:sz="4" w:space="0" w:color="auto"/>
              <w:bottom w:val="single" w:sz="4" w:space="0" w:color="auto"/>
              <w:right w:val="single" w:sz="4" w:space="0" w:color="auto"/>
            </w:tcBorders>
          </w:tcPr>
          <w:p w14:paraId="03A0CB8B" w14:textId="77777777" w:rsidR="002A21B7" w:rsidRPr="00D13EFA" w:rsidRDefault="002A21B7" w:rsidP="008D06E5">
            <w:pPr>
              <w:jc w:val="both"/>
              <w:rPr>
                <w:b/>
                <w:sz w:val="22"/>
                <w:szCs w:val="22"/>
              </w:rPr>
            </w:pPr>
            <w:r w:rsidRPr="00D13EFA">
              <w:rPr>
                <w:b/>
                <w:szCs w:val="22"/>
              </w:rPr>
              <w:t>REQUEST FOR ACCESS TO RECORDS</w:t>
            </w:r>
          </w:p>
        </w:tc>
      </w:tr>
      <w:tr w:rsidR="002A21B7" w:rsidRPr="00D13EFA" w14:paraId="71487B63" w14:textId="77777777" w:rsidTr="009B1A43">
        <w:trPr>
          <w:trHeight w:val="401"/>
        </w:trPr>
        <w:tc>
          <w:tcPr>
            <w:tcW w:w="2830" w:type="dxa"/>
            <w:tcBorders>
              <w:top w:val="single" w:sz="4" w:space="0" w:color="auto"/>
            </w:tcBorders>
            <w:vAlign w:val="bottom"/>
          </w:tcPr>
          <w:p w14:paraId="7318A0AE" w14:textId="77777777" w:rsidR="002A21B7" w:rsidRPr="00D13EFA" w:rsidRDefault="00763B76" w:rsidP="008D06E5">
            <w:pPr>
              <w:jc w:val="both"/>
              <w:rPr>
                <w:sz w:val="22"/>
                <w:szCs w:val="22"/>
              </w:rPr>
            </w:pPr>
            <w:r w:rsidRPr="00D13EFA">
              <w:rPr>
                <w:sz w:val="22"/>
                <w:szCs w:val="22"/>
              </w:rPr>
              <w:t>Learner</w:t>
            </w:r>
            <w:r w:rsidR="002A21B7" w:rsidRPr="00D13EFA">
              <w:rPr>
                <w:sz w:val="22"/>
                <w:szCs w:val="22"/>
              </w:rPr>
              <w:t>s Name:</w:t>
            </w:r>
          </w:p>
        </w:tc>
        <w:tc>
          <w:tcPr>
            <w:tcW w:w="2198" w:type="dxa"/>
            <w:gridSpan w:val="3"/>
            <w:tcBorders>
              <w:top w:val="single" w:sz="4" w:space="0" w:color="auto"/>
              <w:bottom w:val="single" w:sz="4" w:space="0" w:color="auto"/>
            </w:tcBorders>
            <w:vAlign w:val="bottom"/>
          </w:tcPr>
          <w:p w14:paraId="12D92960" w14:textId="77777777" w:rsidR="002A21B7" w:rsidRPr="00D13EFA" w:rsidRDefault="002A21B7" w:rsidP="008D06E5">
            <w:pPr>
              <w:jc w:val="both"/>
              <w:rPr>
                <w:sz w:val="22"/>
                <w:szCs w:val="22"/>
                <w:u w:val="single"/>
              </w:rPr>
            </w:pPr>
          </w:p>
        </w:tc>
        <w:tc>
          <w:tcPr>
            <w:tcW w:w="2040" w:type="dxa"/>
            <w:gridSpan w:val="2"/>
            <w:tcBorders>
              <w:top w:val="single" w:sz="4" w:space="0" w:color="auto"/>
            </w:tcBorders>
            <w:vAlign w:val="bottom"/>
          </w:tcPr>
          <w:p w14:paraId="30150C96" w14:textId="77777777" w:rsidR="002A21B7" w:rsidRPr="00D13EFA" w:rsidRDefault="00763B76" w:rsidP="008D06E5">
            <w:pPr>
              <w:jc w:val="both"/>
              <w:rPr>
                <w:sz w:val="22"/>
                <w:szCs w:val="22"/>
              </w:rPr>
            </w:pPr>
            <w:r w:rsidRPr="00D13EFA">
              <w:rPr>
                <w:sz w:val="22"/>
                <w:szCs w:val="22"/>
              </w:rPr>
              <w:t>Learner</w:t>
            </w:r>
            <w:r w:rsidR="002A21B7" w:rsidRPr="00D13EFA">
              <w:rPr>
                <w:sz w:val="22"/>
                <w:szCs w:val="22"/>
              </w:rPr>
              <w:t>s Number:</w:t>
            </w:r>
          </w:p>
        </w:tc>
        <w:tc>
          <w:tcPr>
            <w:tcW w:w="3000" w:type="dxa"/>
            <w:gridSpan w:val="2"/>
            <w:tcBorders>
              <w:top w:val="single" w:sz="4" w:space="0" w:color="auto"/>
              <w:bottom w:val="single" w:sz="4" w:space="0" w:color="auto"/>
            </w:tcBorders>
            <w:vAlign w:val="bottom"/>
          </w:tcPr>
          <w:p w14:paraId="32909FA0" w14:textId="77777777" w:rsidR="002A21B7" w:rsidRPr="00D13EFA" w:rsidRDefault="002A21B7" w:rsidP="008D06E5">
            <w:pPr>
              <w:jc w:val="both"/>
              <w:rPr>
                <w:sz w:val="22"/>
                <w:szCs w:val="22"/>
              </w:rPr>
            </w:pPr>
          </w:p>
        </w:tc>
      </w:tr>
      <w:tr w:rsidR="002A21B7" w:rsidRPr="00D13EFA" w14:paraId="52E78E82" w14:textId="77777777" w:rsidTr="009B1A43">
        <w:trPr>
          <w:trHeight w:val="171"/>
        </w:trPr>
        <w:tc>
          <w:tcPr>
            <w:tcW w:w="2830" w:type="dxa"/>
          </w:tcPr>
          <w:p w14:paraId="04B28300" w14:textId="77777777" w:rsidR="002A21B7" w:rsidRPr="00D13EFA" w:rsidRDefault="002A21B7" w:rsidP="008D06E5">
            <w:pPr>
              <w:jc w:val="both"/>
              <w:rPr>
                <w:sz w:val="22"/>
                <w:szCs w:val="22"/>
              </w:rPr>
            </w:pPr>
          </w:p>
        </w:tc>
        <w:tc>
          <w:tcPr>
            <w:tcW w:w="2198" w:type="dxa"/>
            <w:gridSpan w:val="3"/>
          </w:tcPr>
          <w:p w14:paraId="4F583831" w14:textId="77777777" w:rsidR="002A21B7" w:rsidRPr="00D13EFA" w:rsidRDefault="002A21B7" w:rsidP="008D06E5">
            <w:pPr>
              <w:jc w:val="both"/>
              <w:rPr>
                <w:sz w:val="22"/>
                <w:szCs w:val="22"/>
              </w:rPr>
            </w:pPr>
          </w:p>
        </w:tc>
        <w:tc>
          <w:tcPr>
            <w:tcW w:w="2040" w:type="dxa"/>
            <w:gridSpan w:val="2"/>
          </w:tcPr>
          <w:p w14:paraId="06709B8D" w14:textId="77777777" w:rsidR="002A21B7" w:rsidRPr="00D13EFA" w:rsidRDefault="002A21B7" w:rsidP="008D06E5">
            <w:pPr>
              <w:jc w:val="both"/>
              <w:rPr>
                <w:sz w:val="22"/>
                <w:szCs w:val="22"/>
              </w:rPr>
            </w:pPr>
          </w:p>
        </w:tc>
        <w:tc>
          <w:tcPr>
            <w:tcW w:w="3000" w:type="dxa"/>
            <w:gridSpan w:val="2"/>
          </w:tcPr>
          <w:p w14:paraId="290C2B58" w14:textId="77777777" w:rsidR="002A21B7" w:rsidRPr="00D13EFA" w:rsidRDefault="002A21B7" w:rsidP="008D06E5">
            <w:pPr>
              <w:jc w:val="both"/>
              <w:rPr>
                <w:sz w:val="22"/>
                <w:szCs w:val="22"/>
              </w:rPr>
            </w:pPr>
          </w:p>
        </w:tc>
      </w:tr>
      <w:tr w:rsidR="002A21B7" w:rsidRPr="00D13EFA" w14:paraId="4547847B" w14:textId="77777777" w:rsidTr="009B1A43">
        <w:trPr>
          <w:trHeight w:val="351"/>
        </w:trPr>
        <w:tc>
          <w:tcPr>
            <w:tcW w:w="2830" w:type="dxa"/>
          </w:tcPr>
          <w:p w14:paraId="1852EC44" w14:textId="77777777" w:rsidR="002A21B7" w:rsidRPr="00D13EFA" w:rsidRDefault="002A21B7" w:rsidP="008D06E5">
            <w:pPr>
              <w:jc w:val="both"/>
              <w:rPr>
                <w:sz w:val="22"/>
                <w:szCs w:val="22"/>
              </w:rPr>
            </w:pPr>
            <w:r w:rsidRPr="00D13EFA">
              <w:rPr>
                <w:sz w:val="22"/>
                <w:szCs w:val="22"/>
              </w:rPr>
              <w:t>Date of Request:</w:t>
            </w:r>
          </w:p>
        </w:tc>
        <w:tc>
          <w:tcPr>
            <w:tcW w:w="2198" w:type="dxa"/>
            <w:gridSpan w:val="3"/>
            <w:tcBorders>
              <w:bottom w:val="single" w:sz="4" w:space="0" w:color="auto"/>
            </w:tcBorders>
          </w:tcPr>
          <w:p w14:paraId="403EBAC7" w14:textId="77777777" w:rsidR="002A21B7" w:rsidRPr="00D13EFA" w:rsidRDefault="002A21B7" w:rsidP="008D06E5">
            <w:pPr>
              <w:jc w:val="both"/>
              <w:rPr>
                <w:sz w:val="22"/>
                <w:szCs w:val="22"/>
              </w:rPr>
            </w:pPr>
          </w:p>
        </w:tc>
        <w:tc>
          <w:tcPr>
            <w:tcW w:w="2040" w:type="dxa"/>
            <w:gridSpan w:val="2"/>
          </w:tcPr>
          <w:p w14:paraId="41904879" w14:textId="77777777" w:rsidR="002A21B7" w:rsidRPr="00D13EFA" w:rsidRDefault="002A21B7" w:rsidP="008D06E5">
            <w:pPr>
              <w:jc w:val="both"/>
              <w:rPr>
                <w:sz w:val="22"/>
                <w:szCs w:val="22"/>
              </w:rPr>
            </w:pPr>
            <w:r w:rsidRPr="00D13EFA">
              <w:rPr>
                <w:sz w:val="22"/>
                <w:szCs w:val="22"/>
              </w:rPr>
              <w:t>Style of Request:</w:t>
            </w:r>
          </w:p>
        </w:tc>
        <w:tc>
          <w:tcPr>
            <w:tcW w:w="3000" w:type="dxa"/>
            <w:gridSpan w:val="2"/>
          </w:tcPr>
          <w:p w14:paraId="57391E2D" w14:textId="77777777" w:rsidR="002A21B7" w:rsidRPr="00D13EFA" w:rsidRDefault="002A21B7" w:rsidP="008D06E5">
            <w:pPr>
              <w:jc w:val="both"/>
              <w:rPr>
                <w:sz w:val="22"/>
                <w:szCs w:val="22"/>
              </w:rPr>
            </w:pPr>
            <w:r w:rsidRPr="00D13EFA">
              <w:rPr>
                <w:sz w:val="22"/>
                <w:szCs w:val="22"/>
              </w:rPr>
              <w:t>In person / Telephone / Written</w:t>
            </w:r>
          </w:p>
        </w:tc>
      </w:tr>
      <w:tr w:rsidR="002A21B7" w:rsidRPr="00D13EFA" w14:paraId="3764FB96" w14:textId="77777777" w:rsidTr="009B1A43">
        <w:trPr>
          <w:trHeight w:val="363"/>
        </w:trPr>
        <w:tc>
          <w:tcPr>
            <w:tcW w:w="2830" w:type="dxa"/>
            <w:vAlign w:val="bottom"/>
          </w:tcPr>
          <w:p w14:paraId="63B23E3E" w14:textId="77777777" w:rsidR="002A21B7" w:rsidRPr="00D13EFA" w:rsidRDefault="002A21B7" w:rsidP="008D06E5">
            <w:pPr>
              <w:jc w:val="both"/>
              <w:rPr>
                <w:sz w:val="22"/>
                <w:szCs w:val="22"/>
              </w:rPr>
            </w:pPr>
            <w:r w:rsidRPr="00D13EFA">
              <w:rPr>
                <w:sz w:val="22"/>
                <w:szCs w:val="22"/>
              </w:rPr>
              <w:t>Identification submitted:</w:t>
            </w:r>
          </w:p>
        </w:tc>
        <w:tc>
          <w:tcPr>
            <w:tcW w:w="2096" w:type="dxa"/>
            <w:gridSpan w:val="2"/>
            <w:tcBorders>
              <w:bottom w:val="single" w:sz="4" w:space="0" w:color="auto"/>
            </w:tcBorders>
            <w:vAlign w:val="bottom"/>
          </w:tcPr>
          <w:p w14:paraId="480ACF60" w14:textId="77777777" w:rsidR="002A21B7" w:rsidRPr="00D13EFA" w:rsidRDefault="002A21B7" w:rsidP="008D06E5">
            <w:pPr>
              <w:jc w:val="both"/>
              <w:rPr>
                <w:sz w:val="22"/>
                <w:szCs w:val="22"/>
              </w:rPr>
            </w:pPr>
          </w:p>
        </w:tc>
        <w:tc>
          <w:tcPr>
            <w:tcW w:w="2464" w:type="dxa"/>
            <w:gridSpan w:val="4"/>
            <w:tcBorders>
              <w:bottom w:val="single" w:sz="4" w:space="0" w:color="auto"/>
            </w:tcBorders>
            <w:vAlign w:val="bottom"/>
          </w:tcPr>
          <w:p w14:paraId="61C28391" w14:textId="77777777" w:rsidR="002A21B7" w:rsidRPr="00D13EFA" w:rsidRDefault="002A21B7" w:rsidP="008D06E5">
            <w:pPr>
              <w:jc w:val="both"/>
              <w:rPr>
                <w:sz w:val="22"/>
                <w:szCs w:val="22"/>
              </w:rPr>
            </w:pPr>
          </w:p>
        </w:tc>
        <w:tc>
          <w:tcPr>
            <w:tcW w:w="2678" w:type="dxa"/>
            <w:tcBorders>
              <w:bottom w:val="single" w:sz="4" w:space="0" w:color="auto"/>
            </w:tcBorders>
            <w:vAlign w:val="bottom"/>
          </w:tcPr>
          <w:p w14:paraId="7E3E4EE1" w14:textId="77777777" w:rsidR="002A21B7" w:rsidRPr="00D13EFA" w:rsidRDefault="002A21B7" w:rsidP="008D06E5">
            <w:pPr>
              <w:jc w:val="both"/>
              <w:rPr>
                <w:sz w:val="22"/>
                <w:szCs w:val="22"/>
              </w:rPr>
            </w:pPr>
          </w:p>
        </w:tc>
      </w:tr>
      <w:tr w:rsidR="002A21B7" w:rsidRPr="00D13EFA" w14:paraId="4A5896C8" w14:textId="77777777" w:rsidTr="009B1A43">
        <w:trPr>
          <w:trHeight w:val="480"/>
        </w:trPr>
        <w:tc>
          <w:tcPr>
            <w:tcW w:w="2830" w:type="dxa"/>
            <w:vAlign w:val="bottom"/>
          </w:tcPr>
          <w:p w14:paraId="3814680F" w14:textId="77777777" w:rsidR="002A21B7" w:rsidRPr="00D13EFA" w:rsidRDefault="002A21B7" w:rsidP="008D06E5">
            <w:pPr>
              <w:jc w:val="both"/>
              <w:rPr>
                <w:sz w:val="22"/>
                <w:szCs w:val="22"/>
              </w:rPr>
            </w:pPr>
            <w:r w:rsidRPr="00D13EFA">
              <w:rPr>
                <w:sz w:val="22"/>
                <w:szCs w:val="22"/>
              </w:rPr>
              <w:t>Identification approved</w:t>
            </w:r>
          </w:p>
        </w:tc>
        <w:tc>
          <w:tcPr>
            <w:tcW w:w="1598" w:type="dxa"/>
            <w:vAlign w:val="bottom"/>
          </w:tcPr>
          <w:p w14:paraId="01E8D4A1" w14:textId="77777777" w:rsidR="002A21B7" w:rsidRPr="00D13EFA" w:rsidRDefault="002A21B7" w:rsidP="008D06E5">
            <w:pPr>
              <w:jc w:val="both"/>
              <w:rPr>
                <w:sz w:val="22"/>
                <w:szCs w:val="22"/>
              </w:rPr>
            </w:pPr>
            <w:r w:rsidRPr="00D13EFA">
              <w:rPr>
                <w:sz w:val="22"/>
                <w:szCs w:val="22"/>
              </w:rPr>
              <w:t>Yes / No</w:t>
            </w:r>
          </w:p>
        </w:tc>
        <w:tc>
          <w:tcPr>
            <w:tcW w:w="1200" w:type="dxa"/>
            <w:gridSpan w:val="3"/>
            <w:vAlign w:val="bottom"/>
          </w:tcPr>
          <w:p w14:paraId="5C31DB69" w14:textId="77777777" w:rsidR="002A21B7" w:rsidRPr="00D13EFA" w:rsidRDefault="002A21B7" w:rsidP="008D06E5">
            <w:pPr>
              <w:jc w:val="both"/>
              <w:rPr>
                <w:sz w:val="22"/>
                <w:szCs w:val="22"/>
              </w:rPr>
            </w:pPr>
            <w:r w:rsidRPr="00D13EFA">
              <w:rPr>
                <w:sz w:val="22"/>
                <w:szCs w:val="22"/>
              </w:rPr>
              <w:t>Reason:</w:t>
            </w:r>
          </w:p>
        </w:tc>
        <w:tc>
          <w:tcPr>
            <w:tcW w:w="4440" w:type="dxa"/>
            <w:gridSpan w:val="3"/>
            <w:tcBorders>
              <w:bottom w:val="single" w:sz="4" w:space="0" w:color="auto"/>
            </w:tcBorders>
            <w:vAlign w:val="bottom"/>
          </w:tcPr>
          <w:p w14:paraId="7FBB2A74" w14:textId="77777777" w:rsidR="002A21B7" w:rsidRPr="00D13EFA" w:rsidRDefault="002A21B7" w:rsidP="008D06E5">
            <w:pPr>
              <w:jc w:val="both"/>
              <w:rPr>
                <w:sz w:val="22"/>
                <w:szCs w:val="22"/>
              </w:rPr>
            </w:pPr>
          </w:p>
        </w:tc>
      </w:tr>
      <w:tr w:rsidR="002A21B7" w:rsidRPr="00D13EFA" w14:paraId="32E11B26" w14:textId="77777777" w:rsidTr="009B1A43">
        <w:tc>
          <w:tcPr>
            <w:tcW w:w="2830" w:type="dxa"/>
          </w:tcPr>
          <w:p w14:paraId="439D4D33" w14:textId="77777777" w:rsidR="002A21B7" w:rsidRPr="00D13EFA" w:rsidRDefault="002A21B7" w:rsidP="008D06E5">
            <w:pPr>
              <w:jc w:val="both"/>
              <w:rPr>
                <w:sz w:val="22"/>
                <w:szCs w:val="22"/>
              </w:rPr>
            </w:pPr>
          </w:p>
        </w:tc>
        <w:tc>
          <w:tcPr>
            <w:tcW w:w="2096" w:type="dxa"/>
            <w:gridSpan w:val="2"/>
          </w:tcPr>
          <w:p w14:paraId="04A76F81" w14:textId="77777777" w:rsidR="002A21B7" w:rsidRPr="00D13EFA" w:rsidRDefault="002A21B7" w:rsidP="008D06E5">
            <w:pPr>
              <w:jc w:val="both"/>
              <w:rPr>
                <w:sz w:val="22"/>
                <w:szCs w:val="22"/>
              </w:rPr>
            </w:pPr>
          </w:p>
        </w:tc>
        <w:tc>
          <w:tcPr>
            <w:tcW w:w="2464" w:type="dxa"/>
            <w:gridSpan w:val="4"/>
          </w:tcPr>
          <w:p w14:paraId="266D5067" w14:textId="77777777" w:rsidR="002A21B7" w:rsidRPr="00D13EFA" w:rsidRDefault="002A21B7" w:rsidP="008D06E5">
            <w:pPr>
              <w:jc w:val="both"/>
              <w:rPr>
                <w:sz w:val="22"/>
                <w:szCs w:val="22"/>
              </w:rPr>
            </w:pPr>
          </w:p>
        </w:tc>
        <w:tc>
          <w:tcPr>
            <w:tcW w:w="2678" w:type="dxa"/>
          </w:tcPr>
          <w:p w14:paraId="4AB23D29" w14:textId="77777777" w:rsidR="002A21B7" w:rsidRPr="00D13EFA" w:rsidRDefault="002A21B7" w:rsidP="008D06E5">
            <w:pPr>
              <w:jc w:val="both"/>
              <w:rPr>
                <w:sz w:val="22"/>
                <w:szCs w:val="22"/>
              </w:rPr>
            </w:pPr>
          </w:p>
        </w:tc>
      </w:tr>
      <w:tr w:rsidR="002A21B7" w:rsidRPr="00D13EFA" w14:paraId="0D6291DB" w14:textId="77777777" w:rsidTr="009B1A43">
        <w:trPr>
          <w:trHeight w:val="403"/>
        </w:trPr>
        <w:tc>
          <w:tcPr>
            <w:tcW w:w="2830" w:type="dxa"/>
          </w:tcPr>
          <w:p w14:paraId="00DB3EB3" w14:textId="77777777" w:rsidR="002A21B7" w:rsidRPr="00D13EFA" w:rsidRDefault="00763B76" w:rsidP="008D06E5">
            <w:pPr>
              <w:jc w:val="both"/>
              <w:rPr>
                <w:sz w:val="22"/>
                <w:szCs w:val="22"/>
              </w:rPr>
            </w:pPr>
            <w:r w:rsidRPr="00D13EFA">
              <w:rPr>
                <w:sz w:val="22"/>
                <w:szCs w:val="22"/>
              </w:rPr>
              <w:t>Learner</w:t>
            </w:r>
            <w:r w:rsidR="002A21B7" w:rsidRPr="00D13EFA">
              <w:rPr>
                <w:sz w:val="22"/>
                <w:szCs w:val="22"/>
              </w:rPr>
              <w:t>s signature:</w:t>
            </w:r>
          </w:p>
        </w:tc>
        <w:tc>
          <w:tcPr>
            <w:tcW w:w="2096" w:type="dxa"/>
            <w:gridSpan w:val="2"/>
            <w:tcBorders>
              <w:bottom w:val="single" w:sz="4" w:space="0" w:color="auto"/>
            </w:tcBorders>
          </w:tcPr>
          <w:p w14:paraId="76010DD9" w14:textId="77777777" w:rsidR="002A21B7" w:rsidRPr="00D13EFA" w:rsidRDefault="002A21B7" w:rsidP="008D06E5">
            <w:pPr>
              <w:jc w:val="both"/>
              <w:rPr>
                <w:sz w:val="22"/>
                <w:szCs w:val="22"/>
              </w:rPr>
            </w:pPr>
          </w:p>
        </w:tc>
        <w:tc>
          <w:tcPr>
            <w:tcW w:w="2464" w:type="dxa"/>
            <w:gridSpan w:val="4"/>
            <w:tcBorders>
              <w:bottom w:val="single" w:sz="4" w:space="0" w:color="auto"/>
            </w:tcBorders>
          </w:tcPr>
          <w:p w14:paraId="217D4036" w14:textId="77777777" w:rsidR="002A21B7" w:rsidRPr="00D13EFA" w:rsidRDefault="002A21B7" w:rsidP="008D06E5">
            <w:pPr>
              <w:jc w:val="both"/>
              <w:rPr>
                <w:sz w:val="22"/>
                <w:szCs w:val="22"/>
              </w:rPr>
            </w:pPr>
          </w:p>
        </w:tc>
        <w:tc>
          <w:tcPr>
            <w:tcW w:w="2678" w:type="dxa"/>
            <w:tcBorders>
              <w:bottom w:val="single" w:sz="4" w:space="0" w:color="auto"/>
            </w:tcBorders>
          </w:tcPr>
          <w:p w14:paraId="5D1518BA" w14:textId="77777777" w:rsidR="002A21B7" w:rsidRPr="00D13EFA" w:rsidRDefault="002A21B7" w:rsidP="008D06E5">
            <w:pPr>
              <w:jc w:val="both"/>
              <w:rPr>
                <w:sz w:val="22"/>
                <w:szCs w:val="22"/>
              </w:rPr>
            </w:pPr>
          </w:p>
        </w:tc>
      </w:tr>
      <w:tr w:rsidR="002A21B7" w:rsidRPr="00D13EFA" w14:paraId="401D39B3" w14:textId="77777777" w:rsidTr="009B1A43">
        <w:tc>
          <w:tcPr>
            <w:tcW w:w="2830" w:type="dxa"/>
          </w:tcPr>
          <w:p w14:paraId="198242D2" w14:textId="77777777" w:rsidR="002A21B7" w:rsidRPr="00D13EFA" w:rsidRDefault="002A21B7" w:rsidP="008D06E5">
            <w:pPr>
              <w:jc w:val="both"/>
              <w:rPr>
                <w:sz w:val="22"/>
                <w:szCs w:val="22"/>
              </w:rPr>
            </w:pPr>
            <w:r w:rsidRPr="00D13EFA">
              <w:rPr>
                <w:sz w:val="22"/>
                <w:szCs w:val="22"/>
              </w:rPr>
              <w:t>Training Coordinators signature</w:t>
            </w:r>
          </w:p>
        </w:tc>
        <w:tc>
          <w:tcPr>
            <w:tcW w:w="2096" w:type="dxa"/>
            <w:gridSpan w:val="2"/>
            <w:tcBorders>
              <w:top w:val="single" w:sz="4" w:space="0" w:color="auto"/>
              <w:bottom w:val="single" w:sz="4" w:space="0" w:color="auto"/>
            </w:tcBorders>
          </w:tcPr>
          <w:p w14:paraId="354A37F9" w14:textId="77777777" w:rsidR="002A21B7" w:rsidRPr="00D13EFA" w:rsidRDefault="002A21B7" w:rsidP="008D06E5">
            <w:pPr>
              <w:jc w:val="both"/>
              <w:rPr>
                <w:sz w:val="22"/>
                <w:szCs w:val="22"/>
              </w:rPr>
            </w:pPr>
          </w:p>
        </w:tc>
        <w:tc>
          <w:tcPr>
            <w:tcW w:w="2464" w:type="dxa"/>
            <w:gridSpan w:val="4"/>
            <w:tcBorders>
              <w:top w:val="single" w:sz="4" w:space="0" w:color="auto"/>
              <w:bottom w:val="single" w:sz="4" w:space="0" w:color="auto"/>
            </w:tcBorders>
          </w:tcPr>
          <w:p w14:paraId="7B522272" w14:textId="77777777" w:rsidR="002A21B7" w:rsidRPr="00D13EFA" w:rsidRDefault="002A21B7" w:rsidP="008D06E5">
            <w:pPr>
              <w:jc w:val="both"/>
              <w:rPr>
                <w:sz w:val="22"/>
                <w:szCs w:val="22"/>
              </w:rPr>
            </w:pPr>
          </w:p>
        </w:tc>
        <w:tc>
          <w:tcPr>
            <w:tcW w:w="2678" w:type="dxa"/>
            <w:tcBorders>
              <w:top w:val="single" w:sz="4" w:space="0" w:color="auto"/>
              <w:bottom w:val="single" w:sz="4" w:space="0" w:color="auto"/>
            </w:tcBorders>
          </w:tcPr>
          <w:p w14:paraId="19006B33" w14:textId="77777777" w:rsidR="002A21B7" w:rsidRPr="00D13EFA" w:rsidRDefault="002A21B7" w:rsidP="008D06E5">
            <w:pPr>
              <w:jc w:val="both"/>
              <w:rPr>
                <w:sz w:val="22"/>
                <w:szCs w:val="22"/>
              </w:rPr>
            </w:pPr>
          </w:p>
        </w:tc>
      </w:tr>
      <w:tr w:rsidR="002A21B7" w:rsidRPr="00D13EFA" w14:paraId="7EDC058F" w14:textId="77777777" w:rsidTr="009B1A43">
        <w:tc>
          <w:tcPr>
            <w:tcW w:w="2830" w:type="dxa"/>
          </w:tcPr>
          <w:p w14:paraId="3C3B6E61" w14:textId="77777777" w:rsidR="002A21B7" w:rsidRPr="00D13EFA" w:rsidRDefault="002A21B7" w:rsidP="008D06E5">
            <w:pPr>
              <w:jc w:val="both"/>
              <w:rPr>
                <w:sz w:val="22"/>
                <w:szCs w:val="22"/>
              </w:rPr>
            </w:pPr>
          </w:p>
        </w:tc>
        <w:tc>
          <w:tcPr>
            <w:tcW w:w="2096" w:type="dxa"/>
            <w:gridSpan w:val="2"/>
            <w:tcBorders>
              <w:top w:val="single" w:sz="4" w:space="0" w:color="auto"/>
            </w:tcBorders>
          </w:tcPr>
          <w:p w14:paraId="4F065DB9" w14:textId="77777777" w:rsidR="002A21B7" w:rsidRPr="00D13EFA" w:rsidRDefault="002A21B7" w:rsidP="008D06E5">
            <w:pPr>
              <w:jc w:val="both"/>
              <w:rPr>
                <w:sz w:val="22"/>
                <w:szCs w:val="22"/>
              </w:rPr>
            </w:pPr>
          </w:p>
        </w:tc>
        <w:tc>
          <w:tcPr>
            <w:tcW w:w="2464" w:type="dxa"/>
            <w:gridSpan w:val="4"/>
            <w:tcBorders>
              <w:top w:val="single" w:sz="4" w:space="0" w:color="auto"/>
            </w:tcBorders>
          </w:tcPr>
          <w:p w14:paraId="42465DEB" w14:textId="77777777" w:rsidR="002A21B7" w:rsidRPr="00D13EFA" w:rsidRDefault="002A21B7" w:rsidP="008D06E5">
            <w:pPr>
              <w:jc w:val="both"/>
              <w:rPr>
                <w:sz w:val="22"/>
                <w:szCs w:val="22"/>
              </w:rPr>
            </w:pPr>
          </w:p>
        </w:tc>
        <w:tc>
          <w:tcPr>
            <w:tcW w:w="2678" w:type="dxa"/>
            <w:tcBorders>
              <w:top w:val="single" w:sz="4" w:space="0" w:color="auto"/>
            </w:tcBorders>
          </w:tcPr>
          <w:p w14:paraId="208DE6CD" w14:textId="77777777" w:rsidR="002A21B7" w:rsidRPr="00D13EFA" w:rsidRDefault="002A21B7" w:rsidP="008D06E5">
            <w:pPr>
              <w:jc w:val="both"/>
              <w:rPr>
                <w:sz w:val="22"/>
                <w:szCs w:val="22"/>
              </w:rPr>
            </w:pPr>
          </w:p>
        </w:tc>
      </w:tr>
      <w:tr w:rsidR="002A21B7" w:rsidRPr="00D13EFA" w14:paraId="580350CB" w14:textId="77777777" w:rsidTr="00527295">
        <w:tc>
          <w:tcPr>
            <w:tcW w:w="10068" w:type="dxa"/>
            <w:gridSpan w:val="8"/>
          </w:tcPr>
          <w:p w14:paraId="59CE3CE7" w14:textId="77777777" w:rsidR="002A21B7" w:rsidRPr="00D13EFA" w:rsidRDefault="002A21B7" w:rsidP="008D06E5">
            <w:pPr>
              <w:jc w:val="both"/>
              <w:rPr>
                <w:sz w:val="22"/>
                <w:szCs w:val="22"/>
              </w:rPr>
            </w:pPr>
            <w:r w:rsidRPr="00D13EFA">
              <w:rPr>
                <w:sz w:val="22"/>
                <w:szCs w:val="22"/>
              </w:rPr>
              <w:t>Note: There may be a waiting period of up to 7 days before access can be granted.</w:t>
            </w:r>
          </w:p>
        </w:tc>
      </w:tr>
      <w:tr w:rsidR="002A21B7" w:rsidRPr="00D13EFA" w14:paraId="4381A154" w14:textId="77777777" w:rsidTr="009B1A43">
        <w:trPr>
          <w:trHeight w:val="741"/>
        </w:trPr>
        <w:tc>
          <w:tcPr>
            <w:tcW w:w="2830" w:type="dxa"/>
            <w:tcBorders>
              <w:bottom w:val="single" w:sz="4" w:space="0" w:color="auto"/>
            </w:tcBorders>
          </w:tcPr>
          <w:p w14:paraId="123F64A6" w14:textId="77777777" w:rsidR="002A21B7" w:rsidRPr="00D13EFA" w:rsidRDefault="002A21B7" w:rsidP="008D06E5">
            <w:pPr>
              <w:jc w:val="both"/>
              <w:rPr>
                <w:sz w:val="22"/>
                <w:szCs w:val="22"/>
              </w:rPr>
            </w:pPr>
          </w:p>
        </w:tc>
        <w:tc>
          <w:tcPr>
            <w:tcW w:w="2096" w:type="dxa"/>
            <w:gridSpan w:val="2"/>
            <w:tcBorders>
              <w:bottom w:val="single" w:sz="4" w:space="0" w:color="auto"/>
            </w:tcBorders>
          </w:tcPr>
          <w:p w14:paraId="2504F32C" w14:textId="77777777" w:rsidR="002A21B7" w:rsidRPr="00D13EFA" w:rsidRDefault="002A21B7" w:rsidP="008D06E5">
            <w:pPr>
              <w:jc w:val="both"/>
              <w:rPr>
                <w:sz w:val="22"/>
                <w:szCs w:val="22"/>
              </w:rPr>
            </w:pPr>
          </w:p>
        </w:tc>
        <w:tc>
          <w:tcPr>
            <w:tcW w:w="2464" w:type="dxa"/>
            <w:gridSpan w:val="4"/>
            <w:tcBorders>
              <w:bottom w:val="single" w:sz="4" w:space="0" w:color="auto"/>
            </w:tcBorders>
          </w:tcPr>
          <w:p w14:paraId="49F1A1AC" w14:textId="77777777" w:rsidR="002A21B7" w:rsidRPr="00D13EFA" w:rsidRDefault="002A21B7" w:rsidP="008D06E5">
            <w:pPr>
              <w:jc w:val="both"/>
              <w:rPr>
                <w:sz w:val="22"/>
                <w:szCs w:val="22"/>
              </w:rPr>
            </w:pPr>
          </w:p>
        </w:tc>
        <w:tc>
          <w:tcPr>
            <w:tcW w:w="2678" w:type="dxa"/>
            <w:tcBorders>
              <w:bottom w:val="single" w:sz="4" w:space="0" w:color="auto"/>
            </w:tcBorders>
          </w:tcPr>
          <w:p w14:paraId="55D41049" w14:textId="77777777" w:rsidR="002A21B7" w:rsidRPr="00D13EFA" w:rsidRDefault="002A21B7" w:rsidP="008D06E5">
            <w:pPr>
              <w:jc w:val="both"/>
              <w:rPr>
                <w:sz w:val="22"/>
                <w:szCs w:val="22"/>
              </w:rPr>
            </w:pPr>
          </w:p>
        </w:tc>
      </w:tr>
      <w:tr w:rsidR="002A21B7" w:rsidRPr="00D13EFA" w14:paraId="0BC522F2" w14:textId="77777777" w:rsidTr="00527295">
        <w:tc>
          <w:tcPr>
            <w:tcW w:w="10068" w:type="dxa"/>
            <w:gridSpan w:val="8"/>
            <w:tcBorders>
              <w:top w:val="single" w:sz="4" w:space="0" w:color="auto"/>
              <w:left w:val="single" w:sz="4" w:space="0" w:color="auto"/>
              <w:bottom w:val="single" w:sz="4" w:space="0" w:color="auto"/>
              <w:right w:val="single" w:sz="4" w:space="0" w:color="auto"/>
            </w:tcBorders>
          </w:tcPr>
          <w:p w14:paraId="5F16E111" w14:textId="77777777" w:rsidR="002A21B7" w:rsidRPr="00D13EFA" w:rsidRDefault="002A21B7" w:rsidP="008D06E5">
            <w:pPr>
              <w:jc w:val="both"/>
              <w:rPr>
                <w:b/>
                <w:sz w:val="22"/>
                <w:szCs w:val="22"/>
              </w:rPr>
            </w:pPr>
            <w:r w:rsidRPr="00D13EFA">
              <w:rPr>
                <w:b/>
                <w:szCs w:val="22"/>
              </w:rPr>
              <w:t>ACCESS TO RECORDS</w:t>
            </w:r>
          </w:p>
        </w:tc>
      </w:tr>
      <w:tr w:rsidR="002A21B7" w:rsidRPr="00D13EFA" w14:paraId="10E60CCE" w14:textId="77777777" w:rsidTr="009B1A43">
        <w:trPr>
          <w:trHeight w:val="516"/>
        </w:trPr>
        <w:tc>
          <w:tcPr>
            <w:tcW w:w="2830" w:type="dxa"/>
            <w:tcBorders>
              <w:top w:val="single" w:sz="4" w:space="0" w:color="auto"/>
            </w:tcBorders>
            <w:vAlign w:val="bottom"/>
          </w:tcPr>
          <w:p w14:paraId="24DA4242" w14:textId="77777777" w:rsidR="002A21B7" w:rsidRPr="00D13EFA" w:rsidRDefault="002A21B7" w:rsidP="008D06E5">
            <w:pPr>
              <w:jc w:val="both"/>
              <w:rPr>
                <w:sz w:val="22"/>
                <w:szCs w:val="22"/>
              </w:rPr>
            </w:pPr>
            <w:r w:rsidRPr="00D13EFA">
              <w:rPr>
                <w:sz w:val="22"/>
                <w:szCs w:val="22"/>
              </w:rPr>
              <w:t>Date of Access:</w:t>
            </w:r>
          </w:p>
        </w:tc>
        <w:tc>
          <w:tcPr>
            <w:tcW w:w="2096" w:type="dxa"/>
            <w:gridSpan w:val="2"/>
            <w:tcBorders>
              <w:top w:val="single" w:sz="4" w:space="0" w:color="auto"/>
              <w:bottom w:val="single" w:sz="4" w:space="0" w:color="auto"/>
            </w:tcBorders>
          </w:tcPr>
          <w:p w14:paraId="642C951F" w14:textId="77777777" w:rsidR="002A21B7" w:rsidRPr="00D13EFA" w:rsidRDefault="002A21B7" w:rsidP="008D06E5">
            <w:pPr>
              <w:jc w:val="both"/>
              <w:rPr>
                <w:sz w:val="22"/>
                <w:szCs w:val="22"/>
              </w:rPr>
            </w:pPr>
          </w:p>
        </w:tc>
        <w:tc>
          <w:tcPr>
            <w:tcW w:w="2464" w:type="dxa"/>
            <w:gridSpan w:val="4"/>
            <w:tcBorders>
              <w:top w:val="single" w:sz="4" w:space="0" w:color="auto"/>
              <w:bottom w:val="single" w:sz="4" w:space="0" w:color="auto"/>
            </w:tcBorders>
          </w:tcPr>
          <w:p w14:paraId="1D61BA7A" w14:textId="77777777" w:rsidR="002A21B7" w:rsidRPr="00D13EFA" w:rsidRDefault="002A21B7" w:rsidP="008D06E5">
            <w:pPr>
              <w:jc w:val="both"/>
              <w:rPr>
                <w:sz w:val="22"/>
                <w:szCs w:val="22"/>
              </w:rPr>
            </w:pPr>
          </w:p>
        </w:tc>
        <w:tc>
          <w:tcPr>
            <w:tcW w:w="2678" w:type="dxa"/>
            <w:tcBorders>
              <w:top w:val="single" w:sz="4" w:space="0" w:color="auto"/>
              <w:bottom w:val="single" w:sz="4" w:space="0" w:color="auto"/>
            </w:tcBorders>
          </w:tcPr>
          <w:p w14:paraId="493BA998" w14:textId="77777777" w:rsidR="002A21B7" w:rsidRPr="00D13EFA" w:rsidRDefault="002A21B7" w:rsidP="008D06E5">
            <w:pPr>
              <w:jc w:val="both"/>
              <w:rPr>
                <w:sz w:val="22"/>
                <w:szCs w:val="22"/>
              </w:rPr>
            </w:pPr>
          </w:p>
        </w:tc>
      </w:tr>
      <w:tr w:rsidR="002A21B7" w:rsidRPr="00D13EFA" w14:paraId="4FE83179" w14:textId="77777777" w:rsidTr="009B1A43">
        <w:trPr>
          <w:trHeight w:val="524"/>
        </w:trPr>
        <w:tc>
          <w:tcPr>
            <w:tcW w:w="2830" w:type="dxa"/>
            <w:vAlign w:val="bottom"/>
          </w:tcPr>
          <w:p w14:paraId="6485F37B" w14:textId="77777777" w:rsidR="002A21B7" w:rsidRPr="00D13EFA" w:rsidRDefault="002A21B7" w:rsidP="008D06E5">
            <w:pPr>
              <w:jc w:val="both"/>
              <w:rPr>
                <w:sz w:val="22"/>
                <w:szCs w:val="22"/>
              </w:rPr>
            </w:pPr>
            <w:r w:rsidRPr="00D13EFA">
              <w:rPr>
                <w:sz w:val="22"/>
                <w:szCs w:val="22"/>
              </w:rPr>
              <w:t>Records accessed:</w:t>
            </w:r>
          </w:p>
        </w:tc>
        <w:tc>
          <w:tcPr>
            <w:tcW w:w="2096" w:type="dxa"/>
            <w:gridSpan w:val="2"/>
            <w:tcBorders>
              <w:bottom w:val="single" w:sz="4" w:space="0" w:color="auto"/>
            </w:tcBorders>
          </w:tcPr>
          <w:p w14:paraId="01DA9BD1" w14:textId="77777777" w:rsidR="002A21B7" w:rsidRPr="00D13EFA" w:rsidRDefault="002A21B7" w:rsidP="008D06E5">
            <w:pPr>
              <w:jc w:val="both"/>
              <w:rPr>
                <w:sz w:val="22"/>
                <w:szCs w:val="22"/>
                <w:u w:val="single"/>
              </w:rPr>
            </w:pPr>
          </w:p>
        </w:tc>
        <w:tc>
          <w:tcPr>
            <w:tcW w:w="2464" w:type="dxa"/>
            <w:gridSpan w:val="4"/>
            <w:tcBorders>
              <w:bottom w:val="single" w:sz="4" w:space="0" w:color="auto"/>
            </w:tcBorders>
          </w:tcPr>
          <w:p w14:paraId="3A984425" w14:textId="77777777" w:rsidR="002A21B7" w:rsidRPr="00D13EFA" w:rsidRDefault="002A21B7" w:rsidP="008D06E5">
            <w:pPr>
              <w:jc w:val="both"/>
              <w:rPr>
                <w:sz w:val="22"/>
                <w:szCs w:val="22"/>
                <w:u w:val="single"/>
              </w:rPr>
            </w:pPr>
          </w:p>
        </w:tc>
        <w:tc>
          <w:tcPr>
            <w:tcW w:w="2678" w:type="dxa"/>
            <w:tcBorders>
              <w:bottom w:val="single" w:sz="4" w:space="0" w:color="auto"/>
            </w:tcBorders>
          </w:tcPr>
          <w:p w14:paraId="7E7B0127" w14:textId="77777777" w:rsidR="002A21B7" w:rsidRPr="00D13EFA" w:rsidRDefault="002A21B7" w:rsidP="008D06E5">
            <w:pPr>
              <w:jc w:val="both"/>
              <w:rPr>
                <w:sz w:val="22"/>
                <w:szCs w:val="22"/>
                <w:u w:val="single"/>
              </w:rPr>
            </w:pPr>
          </w:p>
        </w:tc>
      </w:tr>
      <w:tr w:rsidR="002A21B7" w:rsidRPr="00D13EFA" w14:paraId="15F46231" w14:textId="77777777" w:rsidTr="009B1A43">
        <w:tc>
          <w:tcPr>
            <w:tcW w:w="2830" w:type="dxa"/>
          </w:tcPr>
          <w:p w14:paraId="19BED5FC" w14:textId="77777777" w:rsidR="002A21B7" w:rsidRPr="00D13EFA" w:rsidRDefault="002A21B7" w:rsidP="008D06E5">
            <w:pPr>
              <w:jc w:val="both"/>
              <w:rPr>
                <w:sz w:val="22"/>
                <w:szCs w:val="22"/>
              </w:rPr>
            </w:pPr>
          </w:p>
        </w:tc>
        <w:tc>
          <w:tcPr>
            <w:tcW w:w="2096" w:type="dxa"/>
            <w:gridSpan w:val="2"/>
            <w:tcBorders>
              <w:top w:val="single" w:sz="4" w:space="0" w:color="auto"/>
            </w:tcBorders>
          </w:tcPr>
          <w:p w14:paraId="4923F505" w14:textId="77777777" w:rsidR="002A21B7" w:rsidRPr="00D13EFA" w:rsidRDefault="002A21B7" w:rsidP="008D06E5">
            <w:pPr>
              <w:jc w:val="both"/>
              <w:rPr>
                <w:sz w:val="22"/>
                <w:szCs w:val="22"/>
              </w:rPr>
            </w:pPr>
          </w:p>
        </w:tc>
        <w:tc>
          <w:tcPr>
            <w:tcW w:w="2464" w:type="dxa"/>
            <w:gridSpan w:val="4"/>
            <w:tcBorders>
              <w:top w:val="single" w:sz="4" w:space="0" w:color="auto"/>
            </w:tcBorders>
          </w:tcPr>
          <w:p w14:paraId="037B9DCE" w14:textId="77777777" w:rsidR="002A21B7" w:rsidRPr="00D13EFA" w:rsidRDefault="002A21B7" w:rsidP="008D06E5">
            <w:pPr>
              <w:jc w:val="both"/>
              <w:rPr>
                <w:sz w:val="22"/>
                <w:szCs w:val="22"/>
              </w:rPr>
            </w:pPr>
          </w:p>
        </w:tc>
        <w:tc>
          <w:tcPr>
            <w:tcW w:w="2678" w:type="dxa"/>
            <w:tcBorders>
              <w:top w:val="single" w:sz="4" w:space="0" w:color="auto"/>
            </w:tcBorders>
          </w:tcPr>
          <w:p w14:paraId="3861AB46" w14:textId="77777777" w:rsidR="002A21B7" w:rsidRPr="00D13EFA" w:rsidRDefault="002A21B7" w:rsidP="008D06E5">
            <w:pPr>
              <w:jc w:val="both"/>
              <w:rPr>
                <w:sz w:val="22"/>
                <w:szCs w:val="22"/>
              </w:rPr>
            </w:pPr>
          </w:p>
        </w:tc>
      </w:tr>
      <w:tr w:rsidR="002A21B7" w:rsidRPr="00D13EFA" w14:paraId="546013F5" w14:textId="77777777" w:rsidTr="009B1A43">
        <w:tc>
          <w:tcPr>
            <w:tcW w:w="2830" w:type="dxa"/>
          </w:tcPr>
          <w:p w14:paraId="5B67A965" w14:textId="77777777" w:rsidR="002A21B7" w:rsidRPr="00D13EFA" w:rsidRDefault="00763B76" w:rsidP="008D06E5">
            <w:pPr>
              <w:jc w:val="both"/>
              <w:rPr>
                <w:sz w:val="22"/>
                <w:szCs w:val="22"/>
              </w:rPr>
            </w:pPr>
            <w:r w:rsidRPr="00D13EFA">
              <w:rPr>
                <w:sz w:val="22"/>
                <w:szCs w:val="22"/>
              </w:rPr>
              <w:t>Learner</w:t>
            </w:r>
            <w:r w:rsidR="002A21B7" w:rsidRPr="00D13EFA">
              <w:rPr>
                <w:sz w:val="22"/>
                <w:szCs w:val="22"/>
              </w:rPr>
              <w:t>s signature:</w:t>
            </w:r>
          </w:p>
        </w:tc>
        <w:tc>
          <w:tcPr>
            <w:tcW w:w="2096" w:type="dxa"/>
            <w:gridSpan w:val="2"/>
            <w:tcBorders>
              <w:bottom w:val="single" w:sz="4" w:space="0" w:color="auto"/>
            </w:tcBorders>
          </w:tcPr>
          <w:p w14:paraId="32DA7F5A" w14:textId="77777777" w:rsidR="002A21B7" w:rsidRPr="00D13EFA" w:rsidRDefault="002A21B7" w:rsidP="008D06E5">
            <w:pPr>
              <w:jc w:val="both"/>
              <w:rPr>
                <w:sz w:val="22"/>
                <w:szCs w:val="22"/>
                <w:u w:val="single"/>
              </w:rPr>
            </w:pPr>
          </w:p>
        </w:tc>
        <w:tc>
          <w:tcPr>
            <w:tcW w:w="2464" w:type="dxa"/>
            <w:gridSpan w:val="4"/>
            <w:tcBorders>
              <w:bottom w:val="single" w:sz="4" w:space="0" w:color="auto"/>
            </w:tcBorders>
          </w:tcPr>
          <w:p w14:paraId="03547C9C" w14:textId="77777777" w:rsidR="002A21B7" w:rsidRPr="00D13EFA" w:rsidRDefault="002A21B7" w:rsidP="008D06E5">
            <w:pPr>
              <w:jc w:val="both"/>
              <w:rPr>
                <w:sz w:val="22"/>
                <w:szCs w:val="22"/>
                <w:u w:val="single"/>
              </w:rPr>
            </w:pPr>
          </w:p>
        </w:tc>
        <w:tc>
          <w:tcPr>
            <w:tcW w:w="2678" w:type="dxa"/>
            <w:tcBorders>
              <w:bottom w:val="single" w:sz="4" w:space="0" w:color="auto"/>
            </w:tcBorders>
          </w:tcPr>
          <w:p w14:paraId="5B3D2923" w14:textId="77777777" w:rsidR="002A21B7" w:rsidRPr="00D13EFA" w:rsidRDefault="002A21B7" w:rsidP="008D06E5">
            <w:pPr>
              <w:jc w:val="both"/>
              <w:rPr>
                <w:sz w:val="22"/>
                <w:szCs w:val="22"/>
              </w:rPr>
            </w:pPr>
          </w:p>
        </w:tc>
      </w:tr>
      <w:tr w:rsidR="002A21B7" w:rsidRPr="00D13EFA" w14:paraId="5DDAD592" w14:textId="77777777" w:rsidTr="009B1A43">
        <w:trPr>
          <w:trHeight w:val="399"/>
        </w:trPr>
        <w:tc>
          <w:tcPr>
            <w:tcW w:w="2830" w:type="dxa"/>
          </w:tcPr>
          <w:p w14:paraId="04EA9299" w14:textId="77777777" w:rsidR="00204786" w:rsidRPr="00D13EFA" w:rsidRDefault="00204786" w:rsidP="008D06E5">
            <w:pPr>
              <w:jc w:val="both"/>
              <w:rPr>
                <w:sz w:val="22"/>
                <w:szCs w:val="22"/>
              </w:rPr>
            </w:pPr>
          </w:p>
          <w:p w14:paraId="36069CF9" w14:textId="77777777" w:rsidR="002A21B7" w:rsidRPr="006C1D04" w:rsidRDefault="002A21B7" w:rsidP="008D06E5">
            <w:pPr>
              <w:jc w:val="both"/>
              <w:rPr>
                <w:sz w:val="22"/>
                <w:szCs w:val="22"/>
              </w:rPr>
            </w:pPr>
            <w:r w:rsidRPr="006C1D04">
              <w:rPr>
                <w:sz w:val="22"/>
                <w:szCs w:val="22"/>
              </w:rPr>
              <w:t>Training</w:t>
            </w:r>
            <w:r w:rsidR="006C1D04" w:rsidRPr="006C1D04">
              <w:rPr>
                <w:sz w:val="22"/>
                <w:szCs w:val="22"/>
              </w:rPr>
              <w:t xml:space="preserve"> </w:t>
            </w:r>
            <w:r w:rsidRPr="006C1D04">
              <w:rPr>
                <w:sz w:val="22"/>
                <w:szCs w:val="22"/>
              </w:rPr>
              <w:t>Coordinators Signature:</w:t>
            </w:r>
          </w:p>
        </w:tc>
        <w:tc>
          <w:tcPr>
            <w:tcW w:w="2096" w:type="dxa"/>
            <w:gridSpan w:val="2"/>
            <w:tcBorders>
              <w:bottom w:val="single" w:sz="4" w:space="0" w:color="auto"/>
            </w:tcBorders>
          </w:tcPr>
          <w:p w14:paraId="36C0C86F" w14:textId="77777777" w:rsidR="002A21B7" w:rsidRPr="00D13EFA" w:rsidRDefault="002A21B7" w:rsidP="008D06E5">
            <w:pPr>
              <w:jc w:val="both"/>
              <w:rPr>
                <w:sz w:val="22"/>
                <w:szCs w:val="22"/>
                <w:u w:val="single"/>
              </w:rPr>
            </w:pPr>
          </w:p>
        </w:tc>
        <w:tc>
          <w:tcPr>
            <w:tcW w:w="2464" w:type="dxa"/>
            <w:gridSpan w:val="4"/>
            <w:tcBorders>
              <w:bottom w:val="single" w:sz="4" w:space="0" w:color="auto"/>
            </w:tcBorders>
          </w:tcPr>
          <w:p w14:paraId="1CD62B35" w14:textId="77777777" w:rsidR="002A21B7" w:rsidRPr="00D13EFA" w:rsidRDefault="002A21B7" w:rsidP="008D06E5">
            <w:pPr>
              <w:jc w:val="both"/>
              <w:rPr>
                <w:sz w:val="22"/>
                <w:szCs w:val="22"/>
                <w:u w:val="single"/>
              </w:rPr>
            </w:pPr>
          </w:p>
        </w:tc>
        <w:tc>
          <w:tcPr>
            <w:tcW w:w="2678" w:type="dxa"/>
            <w:tcBorders>
              <w:top w:val="single" w:sz="4" w:space="0" w:color="auto"/>
              <w:bottom w:val="single" w:sz="4" w:space="0" w:color="auto"/>
            </w:tcBorders>
          </w:tcPr>
          <w:p w14:paraId="5F4464C5" w14:textId="77777777" w:rsidR="002A21B7" w:rsidRPr="00D13EFA" w:rsidRDefault="002A21B7" w:rsidP="008D06E5">
            <w:pPr>
              <w:jc w:val="both"/>
              <w:rPr>
                <w:sz w:val="22"/>
                <w:szCs w:val="22"/>
              </w:rPr>
            </w:pPr>
          </w:p>
        </w:tc>
      </w:tr>
    </w:tbl>
    <w:p w14:paraId="2F40337B" w14:textId="77777777" w:rsidR="002A21B7" w:rsidRPr="00D13EFA" w:rsidRDefault="002A21B7" w:rsidP="008D06E5">
      <w:pPr>
        <w:jc w:val="both"/>
      </w:pPr>
    </w:p>
    <w:p w14:paraId="4D03CFAC" w14:textId="77777777" w:rsidR="002B406B" w:rsidRDefault="002A21B7" w:rsidP="00074739">
      <w:pPr>
        <w:rPr>
          <w:rFonts w:cs="Arial"/>
          <w:sz w:val="2"/>
          <w:szCs w:val="2"/>
          <w:u w:val="single"/>
          <w:lang w:val="en-US"/>
        </w:rPr>
      </w:pPr>
      <w:r w:rsidRPr="00D13EFA">
        <w:br w:type="page"/>
      </w:r>
    </w:p>
    <w:p w14:paraId="23EB5EFB" w14:textId="77D70F89" w:rsidR="009E2ACC" w:rsidRPr="00D13EFA" w:rsidRDefault="009E2ACC" w:rsidP="009E2ACC">
      <w:pPr>
        <w:pStyle w:val="Heading1"/>
        <w:pBdr>
          <w:bottom w:val="single" w:sz="4" w:space="1" w:color="auto"/>
        </w:pBdr>
        <w:spacing w:before="0" w:after="0"/>
        <w:rPr>
          <w:rFonts w:ascii="Century Gothic" w:hAnsi="Century Gothic"/>
        </w:rPr>
      </w:pPr>
      <w:bookmarkStart w:id="46" w:name="_Toc4508072"/>
      <w:r>
        <w:rPr>
          <w:rFonts w:ascii="Century Gothic" w:hAnsi="Century Gothic"/>
          <w:sz w:val="28"/>
        </w:rPr>
        <w:lastRenderedPageBreak/>
        <w:t>Complaints and Appeals Reporting and Action Form</w:t>
      </w:r>
      <w:bookmarkEnd w:id="46"/>
    </w:p>
    <w:p w14:paraId="17A77F34" w14:textId="77777777" w:rsidR="009E2ACC" w:rsidRPr="00D13EFA" w:rsidRDefault="009E2ACC" w:rsidP="009E2ACC">
      <w:pPr>
        <w:jc w:val="both"/>
        <w:rPr>
          <w:sz w:val="22"/>
          <w:szCs w:val="22"/>
        </w:rPr>
      </w:pPr>
    </w:p>
    <w:p w14:paraId="2642D918" w14:textId="1B0259F7" w:rsidR="00D33235" w:rsidRDefault="00D33235" w:rsidP="009E2ACC">
      <w:pPr>
        <w:rPr>
          <w:rFonts w:ascii="Calibri" w:hAnsi="Calibri" w:cs="Calibri"/>
          <w:sz w:val="22"/>
        </w:rPr>
      </w:pPr>
      <w:r w:rsidRPr="009E2ACC">
        <w:rPr>
          <w:noProof/>
        </w:rPr>
        <w:drawing>
          <wp:inline distT="0" distB="0" distL="0" distR="0" wp14:anchorId="7A48772C" wp14:editId="5141CFCC">
            <wp:extent cx="6276975" cy="79756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539204" cy="830879"/>
                    </a:xfrm>
                    <a:prstGeom prst="rect">
                      <a:avLst/>
                    </a:prstGeom>
                  </pic:spPr>
                </pic:pic>
              </a:graphicData>
            </a:graphic>
          </wp:inline>
        </w:drawing>
      </w:r>
    </w:p>
    <w:p w14:paraId="6D8F3EDD" w14:textId="77777777" w:rsidR="00D33235" w:rsidRPr="00D33235" w:rsidRDefault="00D33235" w:rsidP="00D33235">
      <w:pPr>
        <w:pStyle w:val="BodyText"/>
        <w:jc w:val="both"/>
        <w:rPr>
          <w:sz w:val="22"/>
          <w:szCs w:val="22"/>
        </w:rPr>
      </w:pPr>
      <w:r w:rsidRPr="00D33235">
        <w:rPr>
          <w:sz w:val="22"/>
          <w:szCs w:val="22"/>
        </w:rPr>
        <w:t>National Joblink is committed to improving services to you and future learners.  If you have a concern about any part of the services provided to you, please read the National Joblink complaints procedures.</w:t>
      </w:r>
    </w:p>
    <w:p w14:paraId="2B6B99A0" w14:textId="77777777" w:rsidR="00D33235" w:rsidRPr="00064EA0" w:rsidRDefault="00D33235" w:rsidP="00D33235">
      <w:pPr>
        <w:pStyle w:val="BodyText"/>
        <w:jc w:val="both"/>
        <w:rPr>
          <w:sz w:val="2"/>
          <w:szCs w:val="22"/>
        </w:rPr>
      </w:pPr>
    </w:p>
    <w:p w14:paraId="59F153FC" w14:textId="77777777" w:rsidR="00D33235" w:rsidRPr="00D33235" w:rsidRDefault="00D33235" w:rsidP="00D33235">
      <w:pPr>
        <w:pStyle w:val="BodyText"/>
        <w:jc w:val="both"/>
        <w:rPr>
          <w:sz w:val="22"/>
          <w:szCs w:val="22"/>
        </w:rPr>
      </w:pPr>
      <w:r w:rsidRPr="00D33235">
        <w:rPr>
          <w:sz w:val="22"/>
          <w:szCs w:val="22"/>
        </w:rPr>
        <w:t>If for some reason you are unable to talk about the concerns and you would like the RTO Manager to assist you in resolving this matter, please contact her at the address at the bottom of this document.</w:t>
      </w:r>
    </w:p>
    <w:p w14:paraId="6BB80130" w14:textId="77777777" w:rsidR="0027542D" w:rsidRPr="003A2861" w:rsidRDefault="0027542D" w:rsidP="0027542D">
      <w:pPr>
        <w:tabs>
          <w:tab w:val="left" w:pos="4536"/>
        </w:tabs>
        <w:rPr>
          <w:rFonts w:ascii="Calibri" w:hAnsi="Calibri" w:cs="Calibri"/>
          <w:sz w:val="22"/>
        </w:rPr>
      </w:pPr>
    </w:p>
    <w:p w14:paraId="0D128BA5" w14:textId="77777777" w:rsidR="0027542D" w:rsidRPr="003A2861" w:rsidRDefault="0027542D" w:rsidP="0027542D">
      <w:pPr>
        <w:pBdr>
          <w:top w:val="single" w:sz="4" w:space="1" w:color="auto"/>
          <w:left w:val="single" w:sz="4" w:space="4" w:color="auto"/>
          <w:bottom w:val="single" w:sz="4" w:space="1" w:color="auto"/>
          <w:right w:val="single" w:sz="4" w:space="8" w:color="auto"/>
        </w:pBdr>
        <w:rPr>
          <w:rFonts w:ascii="Calibri" w:hAnsi="Calibri" w:cs="Calibri"/>
          <w:b/>
          <w:sz w:val="22"/>
        </w:rPr>
      </w:pPr>
      <w:r w:rsidRPr="003A2861">
        <w:rPr>
          <w:rFonts w:ascii="Calibri" w:hAnsi="Calibri" w:cs="Calibri"/>
          <w:b/>
          <w:sz w:val="22"/>
        </w:rPr>
        <w:t xml:space="preserve">Learner Details </w:t>
      </w:r>
    </w:p>
    <w:p w14:paraId="1B840080" w14:textId="77777777" w:rsidR="0027542D" w:rsidRPr="003A2861" w:rsidRDefault="0027542D" w:rsidP="0027542D">
      <w:pPr>
        <w:pBdr>
          <w:top w:val="single" w:sz="4" w:space="1" w:color="auto"/>
          <w:left w:val="single" w:sz="4" w:space="4" w:color="auto"/>
          <w:bottom w:val="single" w:sz="4" w:space="1" w:color="auto"/>
          <w:right w:val="single" w:sz="4" w:space="8" w:color="auto"/>
        </w:pBdr>
        <w:tabs>
          <w:tab w:val="left" w:leader="underscore" w:pos="5812"/>
          <w:tab w:val="left" w:leader="underscore" w:pos="9214"/>
        </w:tabs>
        <w:rPr>
          <w:rFonts w:ascii="Calibri" w:hAnsi="Calibri" w:cs="Calibri"/>
          <w:sz w:val="22"/>
        </w:rPr>
      </w:pPr>
      <w:r w:rsidRPr="003A2861">
        <w:rPr>
          <w:rFonts w:ascii="Calibri" w:hAnsi="Calibri" w:cs="Calibri"/>
          <w:sz w:val="18"/>
          <w:szCs w:val="16"/>
        </w:rPr>
        <w:br/>
      </w:r>
      <w:r w:rsidRPr="003A2861">
        <w:rPr>
          <w:rFonts w:ascii="Calibri" w:hAnsi="Calibri" w:cs="Calibri"/>
          <w:b/>
          <w:sz w:val="22"/>
        </w:rPr>
        <w:t>Name</w:t>
      </w:r>
      <w:r w:rsidRPr="003A2861">
        <w:rPr>
          <w:rFonts w:ascii="Calibri" w:hAnsi="Calibri" w:cs="Calibri"/>
          <w:sz w:val="22"/>
        </w:rPr>
        <w:t>:</w:t>
      </w:r>
      <w:r w:rsidRPr="003A2861">
        <w:rPr>
          <w:rFonts w:ascii="Calibri" w:hAnsi="Calibri" w:cs="Calibri"/>
          <w:sz w:val="22"/>
        </w:rPr>
        <w:tab/>
      </w:r>
      <w:r w:rsidRPr="003A2861">
        <w:rPr>
          <w:rFonts w:ascii="Calibri" w:hAnsi="Calibri" w:cs="Calibri"/>
          <w:b/>
          <w:sz w:val="22"/>
        </w:rPr>
        <w:t>Date</w:t>
      </w:r>
      <w:r w:rsidRPr="003A2861">
        <w:rPr>
          <w:rFonts w:ascii="Calibri" w:hAnsi="Calibri" w:cs="Calibri"/>
          <w:sz w:val="22"/>
        </w:rPr>
        <w:t>:</w:t>
      </w:r>
      <w:r w:rsidRPr="003A2861">
        <w:rPr>
          <w:rFonts w:ascii="Calibri" w:hAnsi="Calibri" w:cs="Calibri"/>
          <w:sz w:val="22"/>
        </w:rPr>
        <w:tab/>
      </w:r>
      <w:r w:rsidRPr="003A2861">
        <w:rPr>
          <w:rFonts w:ascii="Calibri" w:hAnsi="Calibri" w:cs="Calibri"/>
          <w:sz w:val="22"/>
        </w:rPr>
        <w:br/>
        <w:t>(Your name and address must be included for follow-up purposes)</w:t>
      </w:r>
    </w:p>
    <w:p w14:paraId="3213F3E3" w14:textId="77777777" w:rsidR="0027542D" w:rsidRPr="003A2861" w:rsidRDefault="0027542D" w:rsidP="0027542D">
      <w:pPr>
        <w:pBdr>
          <w:top w:val="single" w:sz="4" w:space="1" w:color="auto"/>
          <w:left w:val="single" w:sz="4" w:space="4" w:color="auto"/>
          <w:bottom w:val="single" w:sz="4" w:space="1" w:color="auto"/>
          <w:right w:val="single" w:sz="4" w:space="8" w:color="auto"/>
        </w:pBdr>
        <w:tabs>
          <w:tab w:val="left" w:leader="underscore" w:pos="9214"/>
        </w:tabs>
        <w:rPr>
          <w:rFonts w:ascii="Calibri" w:hAnsi="Calibri" w:cs="Calibri"/>
          <w:sz w:val="22"/>
        </w:rPr>
      </w:pPr>
      <w:r w:rsidRPr="003A2861">
        <w:rPr>
          <w:rFonts w:ascii="Calibri" w:hAnsi="Calibri" w:cs="Calibri"/>
          <w:sz w:val="22"/>
        </w:rPr>
        <w:br/>
      </w:r>
      <w:r w:rsidRPr="003A2861">
        <w:rPr>
          <w:rFonts w:ascii="Calibri" w:hAnsi="Calibri" w:cs="Calibri"/>
          <w:b/>
          <w:sz w:val="22"/>
        </w:rPr>
        <w:t>Address</w:t>
      </w:r>
      <w:r w:rsidRPr="003A2861">
        <w:rPr>
          <w:rFonts w:ascii="Calibri" w:hAnsi="Calibri" w:cs="Calibri"/>
          <w:sz w:val="22"/>
        </w:rPr>
        <w:t>:</w:t>
      </w:r>
      <w:r w:rsidRPr="003A2861">
        <w:rPr>
          <w:rFonts w:ascii="Calibri" w:hAnsi="Calibri" w:cs="Calibri"/>
          <w:sz w:val="22"/>
        </w:rPr>
        <w:tab/>
      </w:r>
    </w:p>
    <w:p w14:paraId="42800695" w14:textId="77777777" w:rsidR="0027542D" w:rsidRPr="003A2861" w:rsidRDefault="0027542D" w:rsidP="0027542D">
      <w:pPr>
        <w:pBdr>
          <w:top w:val="single" w:sz="4" w:space="1" w:color="auto"/>
          <w:left w:val="single" w:sz="4" w:space="4" w:color="auto"/>
          <w:bottom w:val="single" w:sz="4" w:space="1" w:color="auto"/>
          <w:right w:val="single" w:sz="4" w:space="8" w:color="auto"/>
        </w:pBdr>
        <w:tabs>
          <w:tab w:val="left" w:leader="underscore" w:pos="8505"/>
        </w:tabs>
        <w:rPr>
          <w:rFonts w:ascii="Calibri" w:hAnsi="Calibri" w:cs="Calibri"/>
          <w:b/>
          <w:sz w:val="22"/>
        </w:rPr>
      </w:pPr>
    </w:p>
    <w:p w14:paraId="44896808" w14:textId="77777777" w:rsidR="0027542D" w:rsidRPr="003A2861" w:rsidRDefault="0027542D" w:rsidP="0027542D">
      <w:pPr>
        <w:pBdr>
          <w:top w:val="single" w:sz="4" w:space="1" w:color="auto"/>
          <w:left w:val="single" w:sz="4" w:space="4" w:color="auto"/>
          <w:bottom w:val="single" w:sz="4" w:space="1" w:color="auto"/>
          <w:right w:val="single" w:sz="4" w:space="8" w:color="auto"/>
        </w:pBdr>
        <w:tabs>
          <w:tab w:val="left" w:leader="underscore" w:pos="3686"/>
          <w:tab w:val="left" w:leader="underscore" w:pos="9214"/>
        </w:tabs>
        <w:outlineLvl w:val="0"/>
        <w:rPr>
          <w:rFonts w:ascii="Calibri" w:hAnsi="Calibri" w:cs="Calibri"/>
          <w:sz w:val="22"/>
        </w:rPr>
      </w:pPr>
      <w:r w:rsidRPr="003A2861">
        <w:rPr>
          <w:rFonts w:ascii="Calibri" w:hAnsi="Calibri" w:cs="Calibri"/>
          <w:b/>
          <w:sz w:val="22"/>
        </w:rPr>
        <w:t>Telephone</w:t>
      </w:r>
      <w:r w:rsidRPr="003A2861">
        <w:rPr>
          <w:rFonts w:ascii="Calibri" w:hAnsi="Calibri" w:cs="Calibri"/>
          <w:sz w:val="22"/>
        </w:rPr>
        <w:t>:</w:t>
      </w:r>
      <w:r w:rsidRPr="003A2861">
        <w:rPr>
          <w:rFonts w:ascii="Calibri" w:hAnsi="Calibri" w:cs="Calibri"/>
          <w:sz w:val="22"/>
        </w:rPr>
        <w:tab/>
        <w:t xml:space="preserve">  </w:t>
      </w:r>
      <w:r w:rsidRPr="003A2861">
        <w:rPr>
          <w:rFonts w:ascii="Calibri" w:hAnsi="Calibri" w:cs="Calibri"/>
          <w:b/>
          <w:sz w:val="22"/>
        </w:rPr>
        <w:t>Email:</w:t>
      </w:r>
      <w:r w:rsidRPr="003A2861">
        <w:rPr>
          <w:rFonts w:ascii="Calibri" w:hAnsi="Calibri" w:cs="Calibri"/>
          <w:sz w:val="22"/>
        </w:rPr>
        <w:t xml:space="preserve"> </w:t>
      </w:r>
      <w:r w:rsidRPr="003A2861">
        <w:rPr>
          <w:rFonts w:ascii="Calibri" w:hAnsi="Calibri" w:cs="Calibri"/>
          <w:sz w:val="22"/>
        </w:rPr>
        <w:tab/>
      </w:r>
    </w:p>
    <w:p w14:paraId="6668D5F1" w14:textId="77777777" w:rsidR="0027542D" w:rsidRPr="003A2861" w:rsidRDefault="0027542D" w:rsidP="0027542D">
      <w:pPr>
        <w:pBdr>
          <w:top w:val="single" w:sz="4" w:space="1" w:color="auto"/>
          <w:left w:val="single" w:sz="4" w:space="4" w:color="auto"/>
          <w:bottom w:val="single" w:sz="4" w:space="1" w:color="auto"/>
          <w:right w:val="single" w:sz="4" w:space="8" w:color="auto"/>
        </w:pBdr>
        <w:rPr>
          <w:rFonts w:ascii="Calibri" w:hAnsi="Calibri" w:cs="Calibri"/>
          <w:sz w:val="22"/>
        </w:rPr>
      </w:pPr>
    </w:p>
    <w:p w14:paraId="5EE472FD" w14:textId="77777777" w:rsidR="0027542D" w:rsidRDefault="0027542D" w:rsidP="0027542D">
      <w:r>
        <w:tab/>
      </w:r>
      <w:r>
        <w:tab/>
      </w:r>
      <w:r>
        <w:tab/>
      </w:r>
      <w:r>
        <w:tab/>
      </w:r>
      <w: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7542D" w:rsidRPr="003A2861" w14:paraId="512BA1FA" w14:textId="77777777" w:rsidTr="00B27618">
        <w:tc>
          <w:tcPr>
            <w:tcW w:w="9889" w:type="dxa"/>
            <w:shd w:val="clear" w:color="auto" w:fill="auto"/>
          </w:tcPr>
          <w:p w14:paraId="7D1C3816"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8505"/>
              </w:tabs>
              <w:rPr>
                <w:rFonts w:ascii="Calibri" w:hAnsi="Calibri" w:cs="Calibri"/>
                <w:b/>
                <w:sz w:val="22"/>
              </w:rPr>
            </w:pPr>
            <w:r w:rsidRPr="003A2861">
              <w:rPr>
                <w:rFonts w:ascii="Calibri" w:hAnsi="Calibri" w:cs="Calibri"/>
                <w:b/>
                <w:sz w:val="22"/>
              </w:rPr>
              <w:t>Complaint Details</w:t>
            </w:r>
          </w:p>
          <w:p w14:paraId="3EA09E93"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8505"/>
              </w:tabs>
              <w:rPr>
                <w:rFonts w:ascii="Calibri" w:hAnsi="Calibri" w:cs="Calibri"/>
                <w:sz w:val="22"/>
              </w:rPr>
            </w:pPr>
          </w:p>
          <w:p w14:paraId="32F04D89"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Please describe your concerns in the space provided below:</w:t>
            </w:r>
            <w:r w:rsidRPr="003A2861">
              <w:rPr>
                <w:rFonts w:ascii="Calibri" w:hAnsi="Calibri" w:cs="Calibri"/>
                <w:b/>
                <w:sz w:val="22"/>
              </w:rPr>
              <w:tab/>
            </w:r>
          </w:p>
          <w:p w14:paraId="47DB5C55"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ab/>
            </w:r>
          </w:p>
          <w:p w14:paraId="4572015F"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ab/>
            </w:r>
          </w:p>
          <w:p w14:paraId="41AB60D8"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ab/>
            </w:r>
          </w:p>
          <w:p w14:paraId="66AF154F"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ab/>
            </w:r>
          </w:p>
          <w:p w14:paraId="65D1658B"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Describe any efforts you have made to resolve your concern:</w:t>
            </w:r>
            <w:r w:rsidRPr="003A2861">
              <w:rPr>
                <w:rFonts w:ascii="Calibri" w:hAnsi="Calibri" w:cs="Calibri"/>
                <w:b/>
                <w:sz w:val="22"/>
              </w:rPr>
              <w:tab/>
            </w:r>
          </w:p>
          <w:p w14:paraId="2D316A47"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ab/>
            </w:r>
          </w:p>
          <w:p w14:paraId="5BC6E508"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ab/>
            </w:r>
          </w:p>
          <w:p w14:paraId="784D496E"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ab/>
            </w:r>
          </w:p>
          <w:p w14:paraId="480705E2"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r w:rsidRPr="003A2861">
              <w:rPr>
                <w:rFonts w:ascii="Calibri" w:hAnsi="Calibri" w:cs="Calibri"/>
                <w:b/>
                <w:sz w:val="22"/>
              </w:rPr>
              <w:tab/>
            </w:r>
            <w:r w:rsidRPr="003A2861">
              <w:rPr>
                <w:rFonts w:ascii="Calibri" w:hAnsi="Calibri" w:cs="Calibri"/>
                <w:b/>
                <w:sz w:val="22"/>
              </w:rPr>
              <w:br/>
              <w:t>Date of incident or concern:</w:t>
            </w:r>
            <w:r w:rsidRPr="003A2861">
              <w:rPr>
                <w:rFonts w:ascii="Calibri" w:hAnsi="Calibri" w:cs="Calibri"/>
                <w:b/>
                <w:sz w:val="22"/>
              </w:rPr>
              <w:tab/>
            </w:r>
          </w:p>
          <w:p w14:paraId="507991EE" w14:textId="77777777" w:rsidR="0027542D" w:rsidRPr="003A2861" w:rsidRDefault="0027542D" w:rsidP="00B27618">
            <w:pPr>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b/>
                <w:sz w:val="22"/>
              </w:rPr>
            </w:pPr>
          </w:p>
          <w:p w14:paraId="62E047B4" w14:textId="77777777" w:rsidR="0027542D" w:rsidRPr="003A2861" w:rsidRDefault="0027542D" w:rsidP="00B27618">
            <w:pPr>
              <w:pStyle w:val="BodyText2"/>
              <w:pBdr>
                <w:top w:val="single" w:sz="4" w:space="1" w:color="auto"/>
                <w:left w:val="single" w:sz="4" w:space="4" w:color="auto"/>
                <w:bottom w:val="single" w:sz="4" w:space="1" w:color="auto"/>
                <w:right w:val="single" w:sz="4" w:space="4" w:color="auto"/>
              </w:pBdr>
              <w:tabs>
                <w:tab w:val="left" w:leader="underscore" w:pos="9214"/>
              </w:tabs>
              <w:rPr>
                <w:rFonts w:ascii="Calibri" w:hAnsi="Calibri" w:cs="Calibri"/>
                <w:sz w:val="22"/>
              </w:rPr>
            </w:pPr>
            <w:r w:rsidRPr="003A2861">
              <w:rPr>
                <w:rFonts w:ascii="Calibri" w:hAnsi="Calibri" w:cs="Calibri"/>
                <w:sz w:val="22"/>
              </w:rPr>
              <w:t>Name of Training Representative:</w:t>
            </w:r>
            <w:r w:rsidRPr="003A2861">
              <w:rPr>
                <w:rFonts w:ascii="Calibri" w:hAnsi="Calibri" w:cs="Calibri"/>
                <w:sz w:val="22"/>
              </w:rPr>
              <w:tab/>
            </w:r>
            <w:r w:rsidRPr="003A2861">
              <w:rPr>
                <w:rFonts w:ascii="Calibri" w:hAnsi="Calibri" w:cs="Calibri"/>
                <w:sz w:val="22"/>
              </w:rPr>
              <w:br/>
            </w:r>
          </w:p>
        </w:tc>
      </w:tr>
    </w:tbl>
    <w:p w14:paraId="31E82367" w14:textId="77777777" w:rsidR="0027542D" w:rsidRDefault="0027542D">
      <w:pPr>
        <w:rPr>
          <w:noProof/>
        </w:rPr>
      </w:pPr>
    </w:p>
    <w:p w14:paraId="53148F41" w14:textId="77777777" w:rsidR="0027542D" w:rsidRDefault="0027542D">
      <w:pPr>
        <w:rPr>
          <w:noProof/>
        </w:rPr>
      </w:pPr>
    </w:p>
    <w:p w14:paraId="67EFC4BD" w14:textId="77777777" w:rsidR="0027542D" w:rsidRDefault="0027542D">
      <w:pPr>
        <w:rPr>
          <w:noProof/>
        </w:rPr>
      </w:pPr>
    </w:p>
    <w:p w14:paraId="7537EAA1" w14:textId="66C8EEEF" w:rsidR="0027542D" w:rsidRDefault="0027542D">
      <w:pPr>
        <w:rPr>
          <w:noProof/>
        </w:rPr>
      </w:pPr>
    </w:p>
    <w:p w14:paraId="45832562" w14:textId="77777777" w:rsidR="0027542D" w:rsidRDefault="0027542D">
      <w:pPr>
        <w:rPr>
          <w:noProof/>
        </w:rPr>
      </w:pPr>
    </w:p>
    <w:p w14:paraId="2B6D3535" w14:textId="745B7F84" w:rsidR="00D33235" w:rsidRDefault="00D33235">
      <w:r>
        <w:rPr>
          <w:noProof/>
        </w:rPr>
        <w:lastRenderedPageBreak/>
        <w:drawing>
          <wp:inline distT="0" distB="0" distL="0" distR="0" wp14:anchorId="2A01E726" wp14:editId="076E8740">
            <wp:extent cx="6120130" cy="739783"/>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739783"/>
                    </a:xfrm>
                    <a:prstGeom prst="rect">
                      <a:avLst/>
                    </a:prstGeom>
                  </pic:spPr>
                </pic:pic>
              </a:graphicData>
            </a:graphic>
          </wp:inline>
        </w:drawing>
      </w:r>
    </w:p>
    <w:p w14:paraId="179F03A1" w14:textId="77777777" w:rsidR="00D33235" w:rsidRDefault="00D332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3235" w:rsidRPr="003A2861" w14:paraId="569C305D" w14:textId="77777777" w:rsidTr="00074739">
        <w:tc>
          <w:tcPr>
            <w:tcW w:w="9889" w:type="dxa"/>
            <w:shd w:val="clear" w:color="auto" w:fill="auto"/>
          </w:tcPr>
          <w:p w14:paraId="4A5AF501" w14:textId="77777777" w:rsidR="00D33235" w:rsidRPr="003A2861" w:rsidRDefault="00D33235" w:rsidP="00074739">
            <w:pPr>
              <w:pStyle w:val="BodyText2"/>
              <w:tabs>
                <w:tab w:val="left" w:leader="underscore" w:pos="8505"/>
              </w:tabs>
              <w:rPr>
                <w:rFonts w:ascii="Calibri" w:hAnsi="Calibri" w:cs="Calibri"/>
                <w:sz w:val="22"/>
              </w:rPr>
            </w:pPr>
            <w:r w:rsidRPr="003A2861">
              <w:rPr>
                <w:rFonts w:ascii="Calibri" w:hAnsi="Calibri" w:cs="Calibri"/>
                <w:sz w:val="22"/>
              </w:rPr>
              <w:t xml:space="preserve">Appeal Details </w:t>
            </w:r>
          </w:p>
          <w:p w14:paraId="1E760613" w14:textId="77777777" w:rsidR="00D33235" w:rsidRPr="003A2861" w:rsidRDefault="00D33235" w:rsidP="00D33235">
            <w:pPr>
              <w:pStyle w:val="BodyText2"/>
              <w:tabs>
                <w:tab w:val="left" w:leader="underscore" w:pos="5670"/>
                <w:tab w:val="left" w:leader="underscore" w:pos="9214"/>
              </w:tabs>
              <w:rPr>
                <w:rFonts w:ascii="Calibri" w:hAnsi="Calibri" w:cs="Calibri"/>
                <w:sz w:val="22"/>
              </w:rPr>
            </w:pPr>
            <w:r w:rsidRPr="003A2861">
              <w:rPr>
                <w:rFonts w:ascii="Calibri" w:hAnsi="Calibri" w:cs="Calibri"/>
                <w:sz w:val="22"/>
              </w:rPr>
              <w:t>Name of Trainer Assessor:</w:t>
            </w:r>
            <w:r w:rsidRPr="003A2861">
              <w:rPr>
                <w:rFonts w:ascii="Calibri" w:hAnsi="Calibri" w:cs="Calibri"/>
                <w:sz w:val="22"/>
              </w:rPr>
              <w:tab/>
              <w:t>Date of Decision</w:t>
            </w:r>
            <w:r w:rsidRPr="003A2861">
              <w:rPr>
                <w:rFonts w:ascii="Calibri" w:hAnsi="Calibri" w:cs="Calibri"/>
                <w:sz w:val="22"/>
              </w:rPr>
              <w:tab/>
              <w:t xml:space="preserve"> </w:t>
            </w:r>
          </w:p>
          <w:p w14:paraId="30D3D128" w14:textId="77777777" w:rsidR="00D33235" w:rsidRDefault="00D33235" w:rsidP="00074739">
            <w:pPr>
              <w:pStyle w:val="BodyText2"/>
              <w:tabs>
                <w:tab w:val="left" w:leader="underscore" w:pos="9214"/>
              </w:tabs>
              <w:spacing w:line="276" w:lineRule="auto"/>
              <w:rPr>
                <w:rFonts w:ascii="Calibri" w:hAnsi="Calibri" w:cs="Calibri"/>
                <w:sz w:val="22"/>
              </w:rPr>
            </w:pPr>
            <w:r w:rsidRPr="003A2861">
              <w:rPr>
                <w:rFonts w:ascii="Calibri" w:hAnsi="Calibri" w:cs="Calibri"/>
                <w:sz w:val="22"/>
              </w:rPr>
              <w:t>Nature of the appeal:</w:t>
            </w:r>
          </w:p>
          <w:p w14:paraId="490BC598" w14:textId="77777777" w:rsidR="00D33235" w:rsidRDefault="00D33235" w:rsidP="00074739">
            <w:pPr>
              <w:pStyle w:val="BodyText2"/>
              <w:tabs>
                <w:tab w:val="left" w:leader="underscore" w:pos="9214"/>
              </w:tabs>
              <w:spacing w:line="276" w:lineRule="auto"/>
              <w:rPr>
                <w:rFonts w:ascii="Calibri" w:hAnsi="Calibri" w:cs="Calibri"/>
                <w:sz w:val="22"/>
              </w:rPr>
            </w:pPr>
          </w:p>
          <w:p w14:paraId="63A83ECB" w14:textId="77777777" w:rsidR="00D33235" w:rsidRDefault="00D33235" w:rsidP="00074739">
            <w:pPr>
              <w:pStyle w:val="BodyText2"/>
              <w:tabs>
                <w:tab w:val="left" w:leader="underscore" w:pos="9214"/>
              </w:tabs>
              <w:spacing w:line="276" w:lineRule="auto"/>
              <w:rPr>
                <w:rFonts w:ascii="Calibri" w:hAnsi="Calibri" w:cs="Calibri"/>
                <w:sz w:val="22"/>
              </w:rPr>
            </w:pPr>
          </w:p>
          <w:p w14:paraId="487DE523" w14:textId="77777777" w:rsidR="00D33235" w:rsidRDefault="00D33235" w:rsidP="00074739">
            <w:pPr>
              <w:pStyle w:val="BodyText2"/>
              <w:tabs>
                <w:tab w:val="left" w:leader="underscore" w:pos="9214"/>
              </w:tabs>
              <w:spacing w:line="276" w:lineRule="auto"/>
              <w:rPr>
                <w:rFonts w:ascii="Calibri" w:hAnsi="Calibri" w:cs="Calibri"/>
                <w:sz w:val="22"/>
              </w:rPr>
            </w:pPr>
          </w:p>
          <w:p w14:paraId="20CC3F11" w14:textId="77777777" w:rsidR="00D33235" w:rsidRPr="003A2861" w:rsidRDefault="00D33235" w:rsidP="00D33235">
            <w:pPr>
              <w:pStyle w:val="BodyText2"/>
              <w:rPr>
                <w:rFonts w:ascii="Calibri" w:hAnsi="Calibri" w:cs="Calibri"/>
                <w:sz w:val="22"/>
              </w:rPr>
            </w:pPr>
            <w:r w:rsidRPr="003A2861">
              <w:rPr>
                <w:rFonts w:ascii="Calibri" w:hAnsi="Calibri" w:cs="Calibri"/>
                <w:sz w:val="22"/>
              </w:rPr>
              <w:t xml:space="preserve"> Please attach additional pages if required.</w:t>
            </w:r>
          </w:p>
        </w:tc>
      </w:tr>
    </w:tbl>
    <w:p w14:paraId="40F83AAC" w14:textId="77777777" w:rsidR="00D33235" w:rsidRPr="00D33235" w:rsidRDefault="00D33235" w:rsidP="00D33235">
      <w:pPr>
        <w:pStyle w:val="BodyText2"/>
        <w:tabs>
          <w:tab w:val="left" w:leader="underscore" w:pos="5387"/>
          <w:tab w:val="left" w:leader="underscore" w:pos="8505"/>
        </w:tabs>
        <w:rPr>
          <w:rFonts w:ascii="Calibri" w:hAnsi="Calibri" w:cs="Calibri"/>
          <w:sz w:val="2"/>
        </w:rPr>
      </w:pPr>
    </w:p>
    <w:p w14:paraId="0DEFBEFD" w14:textId="77777777" w:rsidR="00D33235" w:rsidRPr="00D33235" w:rsidRDefault="00D33235" w:rsidP="00D33235">
      <w:pPr>
        <w:pStyle w:val="BodyText2"/>
        <w:tabs>
          <w:tab w:val="left" w:leader="underscore" w:pos="5387"/>
          <w:tab w:val="left" w:leader="underscore" w:pos="8505"/>
        </w:tabs>
        <w:rPr>
          <w:rFonts w:ascii="Calibri" w:hAnsi="Calibri" w:cs="Calibri"/>
          <w:sz w:val="6"/>
        </w:rPr>
      </w:pPr>
    </w:p>
    <w:p w14:paraId="417EB5F8" w14:textId="34AD9AEB" w:rsidR="00D33235" w:rsidRPr="003A2861" w:rsidRDefault="0027542D" w:rsidP="00D33235">
      <w:pPr>
        <w:pStyle w:val="BodyText2"/>
        <w:tabs>
          <w:tab w:val="left" w:leader="underscore" w:pos="5387"/>
          <w:tab w:val="left" w:leader="underscore" w:pos="8505"/>
        </w:tabs>
        <w:rPr>
          <w:rFonts w:ascii="Calibri" w:hAnsi="Calibri" w:cs="Calibri"/>
          <w:sz w:val="22"/>
        </w:rPr>
      </w:pPr>
      <w:r>
        <w:rPr>
          <w:rFonts w:ascii="Calibri" w:hAnsi="Calibri" w:cs="Calibri"/>
          <w:sz w:val="22"/>
        </w:rPr>
        <w:t>Learner</w:t>
      </w:r>
      <w:r w:rsidR="00D33235">
        <w:rPr>
          <w:rFonts w:ascii="Calibri" w:hAnsi="Calibri" w:cs="Calibri"/>
          <w:sz w:val="22"/>
        </w:rPr>
        <w:t xml:space="preserve"> </w:t>
      </w:r>
      <w:r w:rsidR="00D33235" w:rsidRPr="003A2861">
        <w:rPr>
          <w:rFonts w:ascii="Calibri" w:hAnsi="Calibri" w:cs="Calibri"/>
          <w:sz w:val="22"/>
        </w:rPr>
        <w:t>Signature:</w:t>
      </w:r>
      <w:r w:rsidR="00D33235" w:rsidRPr="003A2861">
        <w:rPr>
          <w:rFonts w:ascii="Calibri" w:hAnsi="Calibri" w:cs="Calibri"/>
          <w:sz w:val="22"/>
        </w:rPr>
        <w:tab/>
        <w:t>Date:</w:t>
      </w:r>
      <w:r w:rsidR="00D33235" w:rsidRPr="003A2861">
        <w:rPr>
          <w:rFonts w:ascii="Calibri" w:hAnsi="Calibri" w:cs="Calibri"/>
          <w:sz w:val="22"/>
        </w:rPr>
        <w:tab/>
      </w:r>
    </w:p>
    <w:p w14:paraId="3517BE91" w14:textId="77777777" w:rsidR="00D33235" w:rsidRPr="003A2861" w:rsidRDefault="00D33235" w:rsidP="00D33235">
      <w:pPr>
        <w:pStyle w:val="BodyText2"/>
        <w:pBdr>
          <w:top w:val="single" w:sz="4" w:space="1" w:color="auto"/>
          <w:left w:val="single" w:sz="4" w:space="4" w:color="auto"/>
          <w:bottom w:val="single" w:sz="4" w:space="0" w:color="auto"/>
          <w:right w:val="single" w:sz="4" w:space="4" w:color="auto"/>
        </w:pBdr>
        <w:tabs>
          <w:tab w:val="left" w:leader="underscore" w:pos="8505"/>
        </w:tabs>
        <w:rPr>
          <w:rFonts w:ascii="Calibri" w:hAnsi="Calibri" w:cs="Calibri"/>
          <w:sz w:val="22"/>
        </w:rPr>
      </w:pPr>
      <w:bookmarkStart w:id="47" w:name="_Hlk4507145"/>
      <w:r w:rsidRPr="003A2861">
        <w:rPr>
          <w:rFonts w:ascii="Calibri" w:hAnsi="Calibri" w:cs="Calibri"/>
          <w:sz w:val="22"/>
        </w:rPr>
        <w:t>For Office Use Only</w:t>
      </w:r>
      <w:r w:rsidRPr="003A2861">
        <w:rPr>
          <w:rFonts w:ascii="Calibri" w:hAnsi="Calibri" w:cs="Calibri"/>
          <w:sz w:val="22"/>
        </w:rPr>
        <w:br/>
        <w:t>Name of Person handling the complaint:</w:t>
      </w:r>
      <w:r w:rsidRPr="003A2861">
        <w:rPr>
          <w:rFonts w:ascii="Calibri" w:hAnsi="Calibri" w:cs="Calibri"/>
          <w:sz w:val="22"/>
        </w:rPr>
        <w:tab/>
      </w:r>
    </w:p>
    <w:p w14:paraId="6AF6817D" w14:textId="77777777" w:rsidR="00D33235" w:rsidRPr="003A2861" w:rsidRDefault="00D33235" w:rsidP="00D33235">
      <w:pPr>
        <w:pStyle w:val="BodyText2"/>
        <w:pBdr>
          <w:top w:val="single" w:sz="4" w:space="1" w:color="auto"/>
          <w:left w:val="single" w:sz="4" w:space="4" w:color="auto"/>
          <w:bottom w:val="single" w:sz="4" w:space="0" w:color="auto"/>
          <w:right w:val="single" w:sz="4" w:space="4" w:color="auto"/>
        </w:pBdr>
        <w:rPr>
          <w:rFonts w:ascii="Calibri" w:hAnsi="Calibri" w:cs="Calibri"/>
          <w:sz w:val="22"/>
        </w:rPr>
      </w:pPr>
      <w:r w:rsidRPr="003A2861">
        <w:rPr>
          <w:rFonts w:ascii="Calibri" w:hAnsi="Calibri" w:cs="Calibri"/>
          <w:sz w:val="22"/>
        </w:rPr>
        <w:t>Steps taken:</w:t>
      </w:r>
    </w:p>
    <w:p w14:paraId="0DD276D3" w14:textId="77777777" w:rsidR="00D33235" w:rsidRPr="003A2861" w:rsidRDefault="00D33235" w:rsidP="00D33235">
      <w:pPr>
        <w:pStyle w:val="BodyText2"/>
        <w:pBdr>
          <w:top w:val="single" w:sz="4" w:space="1" w:color="auto"/>
          <w:left w:val="single" w:sz="4" w:space="4" w:color="auto"/>
          <w:bottom w:val="single" w:sz="4" w:space="0" w:color="auto"/>
          <w:right w:val="single" w:sz="4" w:space="4" w:color="auto"/>
        </w:pBdr>
        <w:tabs>
          <w:tab w:val="left" w:leader="underscore" w:pos="8505"/>
        </w:tabs>
        <w:spacing w:line="276" w:lineRule="auto"/>
        <w:rPr>
          <w:rFonts w:ascii="Calibri" w:hAnsi="Calibri" w:cs="Calibri"/>
          <w:sz w:val="22"/>
        </w:rPr>
      </w:pPr>
    </w:p>
    <w:p w14:paraId="5E252B08" w14:textId="61A2F24B" w:rsidR="00D33235" w:rsidRDefault="00D33235" w:rsidP="00D33235">
      <w:pPr>
        <w:pStyle w:val="BodyText2"/>
        <w:pBdr>
          <w:top w:val="single" w:sz="4" w:space="1" w:color="auto"/>
          <w:left w:val="single" w:sz="4" w:space="4" w:color="auto"/>
          <w:bottom w:val="single" w:sz="4" w:space="0" w:color="auto"/>
          <w:right w:val="single" w:sz="4" w:space="4" w:color="auto"/>
        </w:pBdr>
        <w:rPr>
          <w:rFonts w:ascii="Calibri" w:hAnsi="Calibri" w:cs="Calibri"/>
          <w:sz w:val="22"/>
        </w:rPr>
      </w:pPr>
      <w:r w:rsidRPr="003A2861">
        <w:rPr>
          <w:rFonts w:ascii="Calibri" w:hAnsi="Calibri" w:cs="Calibri"/>
          <w:sz w:val="22"/>
        </w:rPr>
        <w:t>Resolution</w:t>
      </w:r>
      <w:r>
        <w:rPr>
          <w:rFonts w:ascii="Calibri" w:hAnsi="Calibri" w:cs="Calibri"/>
          <w:sz w:val="22"/>
        </w:rPr>
        <w:t>:</w:t>
      </w:r>
    </w:p>
    <w:p w14:paraId="43360AE7" w14:textId="77777777" w:rsidR="00B11771" w:rsidRDefault="00B11771" w:rsidP="00D33235">
      <w:pPr>
        <w:pStyle w:val="BodyText2"/>
        <w:pBdr>
          <w:top w:val="single" w:sz="4" w:space="1" w:color="auto"/>
          <w:left w:val="single" w:sz="4" w:space="4" w:color="auto"/>
          <w:bottom w:val="single" w:sz="4" w:space="0" w:color="auto"/>
          <w:right w:val="single" w:sz="4" w:space="4" w:color="auto"/>
        </w:pBdr>
        <w:rPr>
          <w:rFonts w:ascii="Calibri" w:hAnsi="Calibri" w:cs="Calibri"/>
          <w:sz w:val="22"/>
        </w:rPr>
      </w:pPr>
    </w:p>
    <w:p w14:paraId="2FB27864" w14:textId="1339B2A2" w:rsidR="00B11771" w:rsidRDefault="00D33235" w:rsidP="00D33235">
      <w:pPr>
        <w:pStyle w:val="BodyText2"/>
        <w:pBdr>
          <w:top w:val="single" w:sz="4" w:space="1" w:color="auto"/>
          <w:left w:val="single" w:sz="4" w:space="4" w:color="auto"/>
          <w:bottom w:val="single" w:sz="4" w:space="0" w:color="auto"/>
          <w:right w:val="single" w:sz="4" w:space="4" w:color="auto"/>
        </w:pBdr>
        <w:tabs>
          <w:tab w:val="left" w:leader="underscore" w:pos="8505"/>
        </w:tabs>
        <w:rPr>
          <w:rFonts w:ascii="Calibri" w:hAnsi="Calibri" w:cs="Calibri"/>
          <w:sz w:val="22"/>
        </w:rPr>
      </w:pPr>
      <w:r w:rsidRPr="003A2861">
        <w:rPr>
          <w:rFonts w:ascii="Calibri" w:hAnsi="Calibri" w:cs="Calibri"/>
          <w:sz w:val="22"/>
        </w:rPr>
        <w:t>Results given to the Learner:        Yes/No        Date given:</w:t>
      </w:r>
      <w:r w:rsidRPr="003A2861">
        <w:rPr>
          <w:rFonts w:ascii="Calibri" w:hAnsi="Calibri" w:cs="Calibri"/>
          <w:sz w:val="22"/>
        </w:rPr>
        <w:tab/>
      </w:r>
    </w:p>
    <w:p w14:paraId="2786B0B1" w14:textId="4D9BC2D9" w:rsidR="00B11771" w:rsidRDefault="00B11771" w:rsidP="00D33235">
      <w:pPr>
        <w:pStyle w:val="BodyText2"/>
        <w:pBdr>
          <w:top w:val="single" w:sz="4" w:space="1" w:color="auto"/>
          <w:left w:val="single" w:sz="4" w:space="4" w:color="auto"/>
          <w:bottom w:val="single" w:sz="4" w:space="0" w:color="auto"/>
          <w:right w:val="single" w:sz="4" w:space="4" w:color="auto"/>
        </w:pBdr>
        <w:tabs>
          <w:tab w:val="left" w:leader="underscore" w:pos="8505"/>
        </w:tabs>
        <w:rPr>
          <w:rFonts w:ascii="Calibri" w:hAnsi="Calibri" w:cs="Calibri"/>
          <w:sz w:val="22"/>
        </w:rPr>
      </w:pPr>
      <w:r w:rsidRPr="003A2861">
        <w:rPr>
          <w:rFonts w:ascii="Calibri" w:hAnsi="Calibri" w:cs="Calibri"/>
          <w:sz w:val="22"/>
        </w:rPr>
        <w:t xml:space="preserve">Resolved:   </w:t>
      </w:r>
      <w:r w:rsidRPr="009273CE">
        <w:rPr>
          <w:rFonts w:ascii="Calibri" w:hAnsi="Calibri" w:cs="Calibri"/>
          <w:sz w:val="22"/>
        </w:rPr>
        <w:t>Yes/N</w:t>
      </w:r>
      <w:r>
        <w:rPr>
          <w:rFonts w:ascii="Calibri" w:hAnsi="Calibri" w:cs="Calibri"/>
          <w:sz w:val="22"/>
        </w:rPr>
        <w:t>o</w:t>
      </w:r>
      <w:r w:rsidRPr="003A2861">
        <w:rPr>
          <w:rFonts w:ascii="Calibri" w:hAnsi="Calibri" w:cs="Calibri"/>
          <w:sz w:val="22"/>
        </w:rPr>
        <w:t xml:space="preserve">    </w:t>
      </w:r>
      <w:r w:rsidRPr="009273CE">
        <w:rPr>
          <w:rFonts w:ascii="Calibri" w:hAnsi="Calibri" w:cs="Calibri"/>
          <w:sz w:val="22"/>
        </w:rPr>
        <w:t>Signed (Learner)</w:t>
      </w:r>
      <w:r>
        <w:rPr>
          <w:rFonts w:ascii="Calibri" w:hAnsi="Calibri" w:cs="Calibri"/>
          <w:sz w:val="22"/>
        </w:rPr>
        <w:t>:</w:t>
      </w:r>
      <w:r>
        <w:rPr>
          <w:rFonts w:ascii="Calibri" w:hAnsi="Calibri" w:cs="Calibri"/>
          <w:sz w:val="22"/>
        </w:rPr>
        <w:tab/>
      </w:r>
    </w:p>
    <w:p w14:paraId="6B8ED2E6" w14:textId="0C98F881" w:rsidR="00B11771" w:rsidRDefault="00B11771" w:rsidP="00D33235">
      <w:pPr>
        <w:pStyle w:val="BodyText2"/>
        <w:pBdr>
          <w:top w:val="single" w:sz="4" w:space="1" w:color="auto"/>
          <w:left w:val="single" w:sz="4" w:space="4" w:color="auto"/>
          <w:bottom w:val="single" w:sz="4" w:space="0" w:color="auto"/>
          <w:right w:val="single" w:sz="4" w:space="4" w:color="auto"/>
        </w:pBdr>
        <w:tabs>
          <w:tab w:val="left" w:leader="underscore" w:pos="8505"/>
        </w:tabs>
        <w:rPr>
          <w:rFonts w:ascii="Calibri" w:hAnsi="Calibri" w:cs="Calibri"/>
          <w:sz w:val="22"/>
        </w:rPr>
      </w:pPr>
      <w:r>
        <w:rPr>
          <w:rFonts w:ascii="Calibri" w:hAnsi="Calibri" w:cs="Calibri"/>
          <w:sz w:val="22"/>
        </w:rPr>
        <w:t>National Joblink Representative: ___________________________________________________</w:t>
      </w:r>
    </w:p>
    <w:p w14:paraId="102D28C9" w14:textId="269A681D" w:rsidR="00B11771" w:rsidRPr="003A2861" w:rsidRDefault="00B11771" w:rsidP="00D33235">
      <w:pPr>
        <w:pStyle w:val="BodyText2"/>
        <w:pBdr>
          <w:top w:val="single" w:sz="4" w:space="1" w:color="auto"/>
          <w:left w:val="single" w:sz="4" w:space="4" w:color="auto"/>
          <w:bottom w:val="single" w:sz="4" w:space="0" w:color="auto"/>
          <w:right w:val="single" w:sz="4" w:space="4" w:color="auto"/>
        </w:pBdr>
        <w:tabs>
          <w:tab w:val="left" w:leader="underscore" w:pos="8505"/>
        </w:tabs>
        <w:rPr>
          <w:rFonts w:ascii="Calibri" w:hAnsi="Calibri" w:cs="Calibri"/>
          <w:sz w:val="22"/>
        </w:rPr>
      </w:pPr>
      <w:r>
        <w:rPr>
          <w:rFonts w:ascii="Calibri" w:hAnsi="Calibri" w:cs="Calibri"/>
          <w:sz w:val="22"/>
        </w:rPr>
        <w:t>Training Representative (if applicable): ______________________________________________</w:t>
      </w:r>
    </w:p>
    <w:bookmarkEnd w:id="47"/>
    <w:p w14:paraId="762D6057" w14:textId="77777777" w:rsidR="00D33235" w:rsidRPr="003A2861" w:rsidRDefault="00D33235" w:rsidP="00D33235">
      <w:pPr>
        <w:jc w:val="both"/>
        <w:rPr>
          <w:rFonts w:ascii="Calibri" w:hAnsi="Calibri" w:cs="Calibri"/>
          <w:b/>
          <w:sz w:val="22"/>
        </w:rPr>
      </w:pPr>
      <w:r w:rsidRPr="008B4B16">
        <w:rPr>
          <w:rFonts w:ascii="Calibri" w:hAnsi="Calibri" w:cs="Calibri"/>
          <w:b/>
          <w:sz w:val="22"/>
        </w:rPr>
        <w:t>PLEASE COMPLETE AND RETURN THE FOLLOWING FORM TO:</w:t>
      </w:r>
    </w:p>
    <w:p w14:paraId="45D5D6ED" w14:textId="77777777" w:rsidR="00D33235" w:rsidRDefault="00D33235" w:rsidP="00D33235">
      <w:pPr>
        <w:tabs>
          <w:tab w:val="left" w:pos="3969"/>
        </w:tabs>
        <w:jc w:val="both"/>
        <w:rPr>
          <w:rFonts w:ascii="Calibri" w:hAnsi="Calibri" w:cs="Calibri"/>
          <w:sz w:val="22"/>
        </w:rPr>
      </w:pPr>
    </w:p>
    <w:p w14:paraId="37A31C89" w14:textId="59CDFFC4" w:rsidR="00D33235" w:rsidRPr="003A2861" w:rsidRDefault="0027542D" w:rsidP="00D33235">
      <w:pPr>
        <w:tabs>
          <w:tab w:val="left" w:pos="3969"/>
        </w:tabs>
        <w:jc w:val="both"/>
        <w:rPr>
          <w:rFonts w:ascii="Calibri" w:hAnsi="Calibri" w:cs="Calibri"/>
          <w:sz w:val="22"/>
        </w:rPr>
      </w:pPr>
      <w:r>
        <w:rPr>
          <w:rFonts w:ascii="Calibri" w:hAnsi="Calibri" w:cs="Calibri"/>
          <w:sz w:val="22"/>
        </w:rPr>
        <w:t>CEO</w:t>
      </w:r>
      <w:r w:rsidR="00D33235" w:rsidRPr="003A2861">
        <w:rPr>
          <w:rFonts w:ascii="Calibri" w:hAnsi="Calibri" w:cs="Calibri"/>
          <w:sz w:val="22"/>
        </w:rPr>
        <w:tab/>
      </w:r>
      <w:r w:rsidR="00D33235" w:rsidRPr="003A2861">
        <w:rPr>
          <w:rFonts w:ascii="Calibri" w:hAnsi="Calibri" w:cs="Calibri"/>
          <w:sz w:val="22"/>
        </w:rPr>
        <w:tab/>
      </w:r>
      <w:r w:rsidR="00D33235" w:rsidRPr="003A2861">
        <w:rPr>
          <w:rFonts w:ascii="Calibri" w:hAnsi="Calibri" w:cs="Calibri"/>
          <w:sz w:val="22"/>
        </w:rPr>
        <w:tab/>
        <w:t>Phone: 03 6334 4966</w:t>
      </w:r>
    </w:p>
    <w:p w14:paraId="078A96D4" w14:textId="6E39DF48" w:rsidR="00D33235" w:rsidRPr="003A2861" w:rsidRDefault="0027542D" w:rsidP="00D33235">
      <w:pPr>
        <w:tabs>
          <w:tab w:val="left" w:pos="3969"/>
        </w:tabs>
        <w:jc w:val="both"/>
        <w:rPr>
          <w:rFonts w:ascii="Calibri" w:hAnsi="Calibri" w:cs="Calibri"/>
          <w:sz w:val="22"/>
        </w:rPr>
      </w:pPr>
      <w:r>
        <w:rPr>
          <w:rFonts w:ascii="Calibri" w:hAnsi="Calibri" w:cs="Calibri"/>
          <w:sz w:val="22"/>
        </w:rPr>
        <w:t>Joe Harrold</w:t>
      </w:r>
      <w:r w:rsidR="00D33235" w:rsidRPr="003A2861">
        <w:rPr>
          <w:rFonts w:ascii="Calibri" w:hAnsi="Calibri" w:cs="Calibri"/>
          <w:sz w:val="22"/>
        </w:rPr>
        <w:tab/>
      </w:r>
      <w:r w:rsidR="00D33235" w:rsidRPr="003A2861">
        <w:rPr>
          <w:rFonts w:ascii="Calibri" w:hAnsi="Calibri" w:cs="Calibri"/>
          <w:sz w:val="22"/>
        </w:rPr>
        <w:tab/>
      </w:r>
      <w:r w:rsidR="00D33235" w:rsidRPr="003A2861">
        <w:rPr>
          <w:rFonts w:ascii="Calibri" w:hAnsi="Calibri" w:cs="Calibri"/>
          <w:sz w:val="22"/>
        </w:rPr>
        <w:tab/>
        <w:t xml:space="preserve">Email: </w:t>
      </w:r>
      <w:hyperlink r:id="rId28" w:history="1">
        <w:r w:rsidR="00B27618" w:rsidRPr="00747FBE">
          <w:rPr>
            <w:rStyle w:val="Hyperlink"/>
            <w:rFonts w:ascii="Calibri" w:hAnsi="Calibri" w:cs="Calibri"/>
            <w:sz w:val="22"/>
          </w:rPr>
          <w:t>jharrold@njl.org.au</w:t>
        </w:r>
      </w:hyperlink>
    </w:p>
    <w:p w14:paraId="6AC8FB6F" w14:textId="561D6E9B" w:rsidR="00D33235" w:rsidRPr="003A2861" w:rsidRDefault="00D33235" w:rsidP="00D33235">
      <w:pPr>
        <w:tabs>
          <w:tab w:val="left" w:pos="3969"/>
        </w:tabs>
        <w:jc w:val="both"/>
        <w:rPr>
          <w:rFonts w:ascii="Calibri" w:hAnsi="Calibri" w:cs="Calibri"/>
          <w:sz w:val="22"/>
        </w:rPr>
      </w:pPr>
      <w:r w:rsidRPr="003A2861">
        <w:rPr>
          <w:rFonts w:ascii="Calibri" w:hAnsi="Calibri" w:cs="Calibri"/>
          <w:sz w:val="22"/>
        </w:rPr>
        <w:t xml:space="preserve">PO Box </w:t>
      </w:r>
      <w:r w:rsidR="0027542D">
        <w:rPr>
          <w:rFonts w:ascii="Calibri" w:hAnsi="Calibri" w:cs="Calibri"/>
          <w:sz w:val="22"/>
        </w:rPr>
        <w:t>6398</w:t>
      </w:r>
    </w:p>
    <w:p w14:paraId="3B62C8E9" w14:textId="638229C7" w:rsidR="002B406B" w:rsidRDefault="00D33235" w:rsidP="00D33235">
      <w:pPr>
        <w:tabs>
          <w:tab w:val="left" w:pos="3969"/>
        </w:tabs>
        <w:jc w:val="both"/>
        <w:rPr>
          <w:rFonts w:ascii="Calibri" w:hAnsi="Calibri" w:cs="Calibri"/>
          <w:sz w:val="22"/>
        </w:rPr>
      </w:pPr>
      <w:r>
        <w:rPr>
          <w:rFonts w:ascii="Calibri" w:hAnsi="Calibri" w:cs="Calibri"/>
          <w:sz w:val="22"/>
        </w:rPr>
        <w:t>Cairns QLD</w:t>
      </w:r>
      <w:r w:rsidRPr="003A2861">
        <w:rPr>
          <w:rFonts w:ascii="Calibri" w:hAnsi="Calibri" w:cs="Calibri"/>
          <w:sz w:val="22"/>
        </w:rPr>
        <w:t xml:space="preserve">  </w:t>
      </w:r>
      <w:r>
        <w:rPr>
          <w:rFonts w:ascii="Calibri" w:hAnsi="Calibri" w:cs="Calibri"/>
          <w:sz w:val="22"/>
        </w:rPr>
        <w:t>4870</w:t>
      </w:r>
    </w:p>
    <w:p w14:paraId="1389AAFC" w14:textId="23714A68" w:rsidR="00B11771" w:rsidRDefault="00B11771" w:rsidP="00D33235">
      <w:pPr>
        <w:tabs>
          <w:tab w:val="left" w:pos="3969"/>
        </w:tabs>
        <w:jc w:val="both"/>
        <w:rPr>
          <w:rFonts w:ascii="Calibri" w:hAnsi="Calibri" w:cs="Calibri"/>
          <w:sz w:val="22"/>
        </w:rPr>
      </w:pPr>
    </w:p>
    <w:p w14:paraId="57C26896" w14:textId="77777777" w:rsidR="00074739" w:rsidRPr="002B406B" w:rsidRDefault="00074739" w:rsidP="00305F15">
      <w:pPr>
        <w:pStyle w:val="Heading1"/>
      </w:pPr>
      <w:bookmarkStart w:id="48" w:name="_Toc474765163"/>
      <w:bookmarkStart w:id="49" w:name="_Toc4508073"/>
      <w:r w:rsidRPr="002B406B">
        <w:lastRenderedPageBreak/>
        <w:t>CONFIRMATION OF LEARNERS INDUCTION – FORM 15</w:t>
      </w:r>
      <w:bookmarkEnd w:id="48"/>
      <w:bookmarkEnd w:id="49"/>
    </w:p>
    <w:p w14:paraId="58332971" w14:textId="77777777" w:rsidR="00074739" w:rsidRPr="00D13EFA" w:rsidRDefault="00074739" w:rsidP="00074739">
      <w:pPr>
        <w:pStyle w:val="NormalWeb"/>
        <w:spacing w:before="120" w:beforeAutospacing="0" w:after="120" w:afterAutospacing="0"/>
        <w:rPr>
          <w:rFonts w:ascii="Century Gothic" w:hAnsi="Century Gothic" w:cs="Arial"/>
          <w:sz w:val="22"/>
          <w:szCs w:val="22"/>
          <w:lang w:val="en-US"/>
        </w:rPr>
      </w:pPr>
      <w:r w:rsidRPr="00D13EFA">
        <w:rPr>
          <w:rFonts w:ascii="Century Gothic" w:hAnsi="Century Gothic" w:cs="Arial"/>
          <w:sz w:val="22"/>
          <w:szCs w:val="22"/>
          <w:lang w:val="en-US"/>
        </w:rPr>
        <w:t>I confirm that a representative of NJL has explained the contents of the Learner Handbook to me prior to enrolling and clarified any queries or concerns I may have regarding:</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789"/>
      </w:tblGrid>
      <w:tr w:rsidR="00074739" w:rsidRPr="00D13EFA" w14:paraId="148904BF" w14:textId="77777777" w:rsidTr="00074739">
        <w:trPr>
          <w:trHeight w:val="283"/>
        </w:trPr>
        <w:tc>
          <w:tcPr>
            <w:tcW w:w="1247" w:type="dxa"/>
            <w:tcBorders>
              <w:bottom w:val="single" w:sz="4" w:space="0" w:color="auto"/>
            </w:tcBorders>
            <w:shd w:val="pct12" w:color="auto" w:fill="auto"/>
          </w:tcPr>
          <w:p w14:paraId="3DC9C3EB" w14:textId="77777777" w:rsidR="00074739" w:rsidRPr="00D13EFA" w:rsidRDefault="00074739" w:rsidP="00074739">
            <w:pPr>
              <w:pStyle w:val="NormalWeb"/>
              <w:spacing w:before="0" w:beforeAutospacing="0" w:after="0" w:afterAutospacing="0"/>
              <w:rPr>
                <w:rFonts w:ascii="Century Gothic" w:hAnsi="Century Gothic" w:cs="Arial"/>
                <w:b/>
                <w:szCs w:val="22"/>
                <w:lang w:val="en-US"/>
              </w:rPr>
            </w:pPr>
            <w:r w:rsidRPr="00D13EFA">
              <w:rPr>
                <w:rFonts w:ascii="Century Gothic" w:hAnsi="Century Gothic" w:cs="Arial"/>
                <w:b/>
                <w:szCs w:val="22"/>
                <w:lang w:val="en-US"/>
              </w:rPr>
              <w:t>Tick (</w:t>
            </w:r>
            <w:r w:rsidRPr="00D13EFA">
              <w:rPr>
                <w:rFonts w:ascii="Century Gothic" w:hAnsi="Century Gothic" w:cs="Arial"/>
                <w:b/>
                <w:szCs w:val="22"/>
                <w:lang w:val="en-US"/>
              </w:rPr>
              <w:sym w:font="Wingdings 2" w:char="F050"/>
            </w:r>
            <w:r w:rsidRPr="00D13EFA">
              <w:rPr>
                <w:rFonts w:ascii="Century Gothic" w:hAnsi="Century Gothic" w:cs="Arial"/>
                <w:b/>
                <w:szCs w:val="22"/>
                <w:lang w:val="en-US"/>
              </w:rPr>
              <w:t>)</w:t>
            </w:r>
          </w:p>
        </w:tc>
        <w:tc>
          <w:tcPr>
            <w:tcW w:w="8789" w:type="dxa"/>
            <w:shd w:val="pct12" w:color="auto" w:fill="auto"/>
          </w:tcPr>
          <w:p w14:paraId="006DEF7B" w14:textId="77777777" w:rsidR="00074739" w:rsidRPr="00D13EFA" w:rsidRDefault="00074739" w:rsidP="00074739">
            <w:pPr>
              <w:pStyle w:val="NormalWeb"/>
              <w:spacing w:before="0" w:beforeAutospacing="0" w:after="0" w:afterAutospacing="0"/>
              <w:rPr>
                <w:rFonts w:ascii="Century Gothic" w:hAnsi="Century Gothic" w:cs="Arial"/>
                <w:szCs w:val="22"/>
                <w:lang w:val="en-US"/>
              </w:rPr>
            </w:pPr>
          </w:p>
        </w:tc>
      </w:tr>
      <w:tr w:rsidR="00074739" w:rsidRPr="00D13EFA" w14:paraId="68E773C3" w14:textId="77777777" w:rsidTr="00074739">
        <w:trPr>
          <w:trHeight w:val="454"/>
        </w:trPr>
        <w:tc>
          <w:tcPr>
            <w:tcW w:w="1247" w:type="dxa"/>
            <w:shd w:val="pct5" w:color="auto" w:fill="auto"/>
            <w:vAlign w:val="center"/>
          </w:tcPr>
          <w:p w14:paraId="6787DCAA"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622963D3"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szCs w:val="22"/>
                <w:lang w:val="en-US"/>
              </w:rPr>
              <w:t>Core and elective units covered in this qualification</w:t>
            </w:r>
          </w:p>
        </w:tc>
      </w:tr>
      <w:tr w:rsidR="00074739" w:rsidRPr="00D13EFA" w14:paraId="3AA4B49F" w14:textId="77777777" w:rsidTr="00074739">
        <w:trPr>
          <w:trHeight w:val="454"/>
        </w:trPr>
        <w:tc>
          <w:tcPr>
            <w:tcW w:w="1247" w:type="dxa"/>
            <w:shd w:val="pct5" w:color="auto" w:fill="auto"/>
            <w:vAlign w:val="center"/>
          </w:tcPr>
          <w:p w14:paraId="1250DF14"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438AB092"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sz w:val="20"/>
                <w:szCs w:val="22"/>
              </w:rPr>
              <w:t>Possible</w:t>
            </w:r>
            <w:r w:rsidRPr="005A1943">
              <w:rPr>
                <w:rFonts w:ascii="Century Gothic" w:hAnsi="Century Gothic" w:cs="Arial"/>
                <w:sz w:val="20"/>
                <w:szCs w:val="22"/>
                <w:lang w:val="en-US"/>
              </w:rPr>
              <w:t xml:space="preserve"> career pathways and further training options</w:t>
            </w:r>
          </w:p>
        </w:tc>
      </w:tr>
      <w:tr w:rsidR="00074739" w:rsidRPr="00D13EFA" w14:paraId="3118145B" w14:textId="77777777" w:rsidTr="00074739">
        <w:trPr>
          <w:trHeight w:val="454"/>
        </w:trPr>
        <w:tc>
          <w:tcPr>
            <w:tcW w:w="1247" w:type="dxa"/>
            <w:shd w:val="pct5" w:color="auto" w:fill="auto"/>
            <w:vAlign w:val="center"/>
          </w:tcPr>
          <w:p w14:paraId="5BB1FA99"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55E79A52"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szCs w:val="22"/>
                <w:lang w:val="en-US"/>
              </w:rPr>
              <w:t>Learner support: how NJL can support me in my training program</w:t>
            </w:r>
          </w:p>
        </w:tc>
      </w:tr>
      <w:tr w:rsidR="00074739" w:rsidRPr="00D13EFA" w14:paraId="442D1C4C" w14:textId="77777777" w:rsidTr="00074739">
        <w:trPr>
          <w:trHeight w:val="454"/>
        </w:trPr>
        <w:tc>
          <w:tcPr>
            <w:tcW w:w="1247" w:type="dxa"/>
            <w:shd w:val="pct5" w:color="auto" w:fill="auto"/>
            <w:vAlign w:val="center"/>
          </w:tcPr>
          <w:p w14:paraId="03D1B55D"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1F275D25"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The USI Privacy Notice</w:t>
            </w:r>
          </w:p>
        </w:tc>
      </w:tr>
      <w:tr w:rsidR="00074739" w:rsidRPr="00D13EFA" w14:paraId="65043257" w14:textId="77777777" w:rsidTr="00074739">
        <w:trPr>
          <w:trHeight w:val="454"/>
        </w:trPr>
        <w:tc>
          <w:tcPr>
            <w:tcW w:w="1247" w:type="dxa"/>
            <w:shd w:val="pct5" w:color="auto" w:fill="auto"/>
            <w:vAlign w:val="center"/>
          </w:tcPr>
          <w:p w14:paraId="11A370DF"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462DC5A5"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szCs w:val="22"/>
                <w:lang w:val="en-US"/>
              </w:rPr>
              <w:t>Students who undertake courses of 1 day or less in durations are exempt from having to provide a USI. Course results however will not be available through the USI Scheme.</w:t>
            </w:r>
          </w:p>
        </w:tc>
      </w:tr>
      <w:tr w:rsidR="00074739" w:rsidRPr="00D13EFA" w14:paraId="11CAE85C" w14:textId="77777777" w:rsidTr="00074739">
        <w:trPr>
          <w:trHeight w:val="454"/>
        </w:trPr>
        <w:tc>
          <w:tcPr>
            <w:tcW w:w="1247" w:type="dxa"/>
            <w:shd w:val="pct5" w:color="auto" w:fill="auto"/>
            <w:vAlign w:val="center"/>
          </w:tcPr>
          <w:p w14:paraId="6D0C26EB"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063DF41E"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szCs w:val="22"/>
                <w:lang w:val="en-US"/>
              </w:rPr>
              <w:t>Competency based training</w:t>
            </w:r>
          </w:p>
        </w:tc>
      </w:tr>
      <w:tr w:rsidR="00074739" w:rsidRPr="00D13EFA" w14:paraId="6F499C23" w14:textId="77777777" w:rsidTr="00074739">
        <w:trPr>
          <w:trHeight w:val="454"/>
        </w:trPr>
        <w:tc>
          <w:tcPr>
            <w:tcW w:w="1247" w:type="dxa"/>
            <w:shd w:val="pct5" w:color="auto" w:fill="auto"/>
            <w:vAlign w:val="center"/>
          </w:tcPr>
          <w:p w14:paraId="3040D383"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41FF0402"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057B6D">
              <w:rPr>
                <w:rFonts w:ascii="Century Gothic" w:hAnsi="Century Gothic" w:cs="Arial"/>
                <w:sz w:val="20"/>
                <w:szCs w:val="22"/>
                <w:lang w:val="en-US"/>
              </w:rPr>
              <w:t>Workplace Health &amp; Safety</w:t>
            </w:r>
          </w:p>
        </w:tc>
      </w:tr>
      <w:tr w:rsidR="00074739" w:rsidRPr="00D13EFA" w14:paraId="7A26FCA2" w14:textId="77777777" w:rsidTr="00074739">
        <w:trPr>
          <w:trHeight w:val="454"/>
        </w:trPr>
        <w:tc>
          <w:tcPr>
            <w:tcW w:w="1247" w:type="dxa"/>
            <w:shd w:val="pct5" w:color="auto" w:fill="auto"/>
            <w:vAlign w:val="center"/>
          </w:tcPr>
          <w:p w14:paraId="75F7DBA1"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40B1A580"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Course rules and regulations</w:t>
            </w:r>
          </w:p>
        </w:tc>
      </w:tr>
      <w:tr w:rsidR="00074739" w:rsidRPr="00D13EFA" w14:paraId="53949AF6" w14:textId="77777777" w:rsidTr="00074739">
        <w:trPr>
          <w:trHeight w:val="454"/>
        </w:trPr>
        <w:tc>
          <w:tcPr>
            <w:tcW w:w="1247" w:type="dxa"/>
            <w:shd w:val="pct5" w:color="auto" w:fill="auto"/>
            <w:vAlign w:val="center"/>
          </w:tcPr>
          <w:p w14:paraId="44B6CA96"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3386C086"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szCs w:val="22"/>
                <w:lang w:val="en-US"/>
              </w:rPr>
              <w:t>Assessment methods and how I will be assessed</w:t>
            </w:r>
          </w:p>
        </w:tc>
      </w:tr>
      <w:tr w:rsidR="00074739" w:rsidRPr="00D13EFA" w14:paraId="573DC746" w14:textId="77777777" w:rsidTr="00074739">
        <w:trPr>
          <w:trHeight w:val="454"/>
        </w:trPr>
        <w:tc>
          <w:tcPr>
            <w:tcW w:w="1247" w:type="dxa"/>
            <w:shd w:val="pct5" w:color="auto" w:fill="auto"/>
            <w:vAlign w:val="center"/>
          </w:tcPr>
          <w:p w14:paraId="0709B7BF"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1ADACED7" w14:textId="34260713"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szCs w:val="22"/>
                <w:lang w:val="en-US"/>
              </w:rPr>
              <w:t>Credit Transfer: where I have completed a similar unit of competency how to apply for a credit transfer</w:t>
            </w:r>
          </w:p>
        </w:tc>
      </w:tr>
      <w:tr w:rsidR="00074739" w:rsidRPr="00D13EFA" w14:paraId="4E153AFF" w14:textId="77777777" w:rsidTr="00074739">
        <w:trPr>
          <w:trHeight w:val="454"/>
        </w:trPr>
        <w:tc>
          <w:tcPr>
            <w:tcW w:w="1247" w:type="dxa"/>
            <w:shd w:val="pct5" w:color="auto" w:fill="auto"/>
            <w:vAlign w:val="center"/>
          </w:tcPr>
          <w:p w14:paraId="7812B8F8"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014EFB8F"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Reasonable adjustment: how NJL can assist me with assessment if I have any disabilities or learning difficulties</w:t>
            </w:r>
          </w:p>
        </w:tc>
      </w:tr>
      <w:tr w:rsidR="00074739" w:rsidRPr="00D13EFA" w14:paraId="3BBA27F4" w14:textId="77777777" w:rsidTr="00074739">
        <w:trPr>
          <w:trHeight w:val="454"/>
        </w:trPr>
        <w:tc>
          <w:tcPr>
            <w:tcW w:w="1247" w:type="dxa"/>
            <w:shd w:val="pct5" w:color="auto" w:fill="auto"/>
            <w:vAlign w:val="center"/>
          </w:tcPr>
          <w:p w14:paraId="1F851C43"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5099EA31" w14:textId="31EA3460"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Recognition of Prior Learning (RPL): the recognition of other learning, work experience and training that can count toward my qualification</w:t>
            </w:r>
          </w:p>
        </w:tc>
      </w:tr>
      <w:tr w:rsidR="00074739" w:rsidRPr="00D13EFA" w14:paraId="36D37E3F" w14:textId="77777777" w:rsidTr="00074739">
        <w:trPr>
          <w:trHeight w:val="454"/>
        </w:trPr>
        <w:tc>
          <w:tcPr>
            <w:tcW w:w="1247" w:type="dxa"/>
            <w:shd w:val="pct5" w:color="auto" w:fill="auto"/>
            <w:vAlign w:val="center"/>
          </w:tcPr>
          <w:p w14:paraId="6F9B806C"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3B9AA5B2"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 xml:space="preserve">Resubmission Policy: what to do if I do not pass an assessment </w:t>
            </w:r>
          </w:p>
        </w:tc>
      </w:tr>
      <w:tr w:rsidR="00074739" w:rsidRPr="00D13EFA" w14:paraId="51D28B5E" w14:textId="77777777" w:rsidTr="00074739">
        <w:trPr>
          <w:trHeight w:val="454"/>
        </w:trPr>
        <w:tc>
          <w:tcPr>
            <w:tcW w:w="1247" w:type="dxa"/>
            <w:shd w:val="pct5" w:color="auto" w:fill="auto"/>
            <w:vAlign w:val="center"/>
          </w:tcPr>
          <w:p w14:paraId="6A9F15E5"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7417D851"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lang w:val="en-US"/>
              </w:rPr>
              <w:t>Qualifications and statements of attainment</w:t>
            </w:r>
          </w:p>
        </w:tc>
      </w:tr>
      <w:tr w:rsidR="00074739" w:rsidRPr="00D13EFA" w14:paraId="5B6FE586" w14:textId="77777777" w:rsidTr="00074739">
        <w:trPr>
          <w:trHeight w:val="454"/>
        </w:trPr>
        <w:tc>
          <w:tcPr>
            <w:tcW w:w="1247" w:type="dxa"/>
            <w:shd w:val="pct5" w:color="auto" w:fill="auto"/>
            <w:vAlign w:val="center"/>
          </w:tcPr>
          <w:p w14:paraId="15397D60"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598B98C0"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If I lose my certificate how to get a new one</w:t>
            </w:r>
          </w:p>
        </w:tc>
      </w:tr>
      <w:tr w:rsidR="00074739" w:rsidRPr="00D13EFA" w14:paraId="2AB1AF57" w14:textId="77777777" w:rsidTr="00074739">
        <w:trPr>
          <w:trHeight w:val="454"/>
        </w:trPr>
        <w:tc>
          <w:tcPr>
            <w:tcW w:w="1247" w:type="dxa"/>
            <w:shd w:val="pct5" w:color="auto" w:fill="auto"/>
            <w:vAlign w:val="center"/>
          </w:tcPr>
          <w:p w14:paraId="6EC53578"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1EA13D19"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Learner fees and refunds</w:t>
            </w:r>
            <w:r w:rsidRPr="005A1943">
              <w:rPr>
                <w:rFonts w:ascii="Century Gothic" w:hAnsi="Century Gothic" w:cs="Arial"/>
                <w:sz w:val="20"/>
                <w:lang w:val="en-US"/>
              </w:rPr>
              <w:t xml:space="preserve"> </w:t>
            </w:r>
          </w:p>
        </w:tc>
      </w:tr>
      <w:tr w:rsidR="00074739" w:rsidRPr="00D13EFA" w14:paraId="3EBCB300" w14:textId="77777777" w:rsidTr="00074739">
        <w:trPr>
          <w:trHeight w:val="454"/>
        </w:trPr>
        <w:tc>
          <w:tcPr>
            <w:tcW w:w="1247" w:type="dxa"/>
            <w:shd w:val="pct5" w:color="auto" w:fill="auto"/>
            <w:vAlign w:val="center"/>
          </w:tcPr>
          <w:p w14:paraId="7DA06C7A"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0E6E764A"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lang w:val="en-US"/>
              </w:rPr>
              <w:t>Course completion guarantee</w:t>
            </w:r>
          </w:p>
        </w:tc>
      </w:tr>
      <w:tr w:rsidR="00074739" w:rsidRPr="00D13EFA" w14:paraId="5B8CE230" w14:textId="77777777" w:rsidTr="00074739">
        <w:trPr>
          <w:trHeight w:val="454"/>
        </w:trPr>
        <w:tc>
          <w:tcPr>
            <w:tcW w:w="1247" w:type="dxa"/>
            <w:shd w:val="pct5" w:color="auto" w:fill="auto"/>
            <w:vAlign w:val="center"/>
          </w:tcPr>
          <w:p w14:paraId="682BD0BA"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73F36594"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Grievance and Complaints Process: how to make a complaint</w:t>
            </w:r>
          </w:p>
        </w:tc>
      </w:tr>
      <w:tr w:rsidR="00074739" w:rsidRPr="00D13EFA" w14:paraId="7EE5A2F1" w14:textId="77777777" w:rsidTr="00074739">
        <w:trPr>
          <w:trHeight w:val="454"/>
        </w:trPr>
        <w:tc>
          <w:tcPr>
            <w:tcW w:w="1247" w:type="dxa"/>
            <w:shd w:val="pct5" w:color="auto" w:fill="auto"/>
            <w:vAlign w:val="center"/>
          </w:tcPr>
          <w:p w14:paraId="46CE3C5B"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70EE3EA1" w14:textId="77777777" w:rsidR="00074739" w:rsidRPr="005A1943" w:rsidRDefault="00074739" w:rsidP="00074739">
            <w:pPr>
              <w:pStyle w:val="NormalWeb"/>
              <w:spacing w:before="0" w:beforeAutospacing="0" w:after="0" w:afterAutospacing="0"/>
              <w:rPr>
                <w:rFonts w:ascii="Century Gothic" w:hAnsi="Century Gothic" w:cs="Arial"/>
                <w:sz w:val="20"/>
                <w:lang w:val="en-US"/>
              </w:rPr>
            </w:pPr>
            <w:r w:rsidRPr="005A1943">
              <w:rPr>
                <w:rFonts w:ascii="Century Gothic" w:hAnsi="Century Gothic" w:cs="Arial"/>
                <w:sz w:val="20"/>
                <w:szCs w:val="22"/>
                <w:lang w:val="en-US"/>
              </w:rPr>
              <w:t>Privacy, confidentiality and the release of personal information.</w:t>
            </w:r>
          </w:p>
        </w:tc>
      </w:tr>
      <w:tr w:rsidR="00074739" w:rsidRPr="00D13EFA" w14:paraId="342864AE" w14:textId="77777777" w:rsidTr="00074739">
        <w:trPr>
          <w:trHeight w:val="454"/>
        </w:trPr>
        <w:tc>
          <w:tcPr>
            <w:tcW w:w="1247" w:type="dxa"/>
            <w:shd w:val="pct5" w:color="auto" w:fill="auto"/>
            <w:vAlign w:val="center"/>
          </w:tcPr>
          <w:p w14:paraId="4AA8EC83"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4D864C42"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szCs w:val="22"/>
                <w:lang w:val="en-US"/>
              </w:rPr>
              <w:t>NJL is committed to providing training and assessment services to all clients regardless of race, religion, sex, socio-economic status, disability, language, literacy or numeracy</w:t>
            </w:r>
            <w:r w:rsidRPr="005A1943">
              <w:rPr>
                <w:rFonts w:ascii="Century Gothic" w:hAnsi="Century Gothic" w:cs="Arial"/>
                <w:b/>
                <w:sz w:val="20"/>
                <w:szCs w:val="22"/>
                <w:lang w:val="en-US"/>
              </w:rPr>
              <w:t xml:space="preserve">. </w:t>
            </w:r>
            <w:r w:rsidRPr="005A1943">
              <w:rPr>
                <w:rFonts w:ascii="Century Gothic" w:hAnsi="Century Gothic" w:cs="Arial"/>
                <w:sz w:val="20"/>
                <w:szCs w:val="22"/>
                <w:lang w:val="en-US"/>
              </w:rPr>
              <w:t>(Social Justice and Equity principles)</w:t>
            </w:r>
          </w:p>
        </w:tc>
      </w:tr>
      <w:tr w:rsidR="00074739" w:rsidRPr="00D13EFA" w14:paraId="129EB216" w14:textId="77777777" w:rsidTr="00074739">
        <w:trPr>
          <w:trHeight w:val="454"/>
        </w:trPr>
        <w:tc>
          <w:tcPr>
            <w:tcW w:w="1247" w:type="dxa"/>
            <w:shd w:val="pct5" w:color="auto" w:fill="auto"/>
            <w:vAlign w:val="center"/>
          </w:tcPr>
          <w:p w14:paraId="0CAB45D9"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21A3591F"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5A1943">
              <w:rPr>
                <w:rFonts w:ascii="Century Gothic" w:hAnsi="Century Gothic" w:cs="Arial"/>
                <w:sz w:val="20"/>
                <w:szCs w:val="22"/>
                <w:lang w:val="en-US"/>
              </w:rPr>
              <w:t>I have read and understood the course fact sheet</w:t>
            </w:r>
          </w:p>
        </w:tc>
      </w:tr>
      <w:tr w:rsidR="00074739" w:rsidRPr="00D13EFA" w14:paraId="79137420" w14:textId="77777777" w:rsidTr="00074739">
        <w:trPr>
          <w:trHeight w:val="454"/>
        </w:trPr>
        <w:tc>
          <w:tcPr>
            <w:tcW w:w="1247" w:type="dxa"/>
            <w:shd w:val="pct5" w:color="auto" w:fill="auto"/>
            <w:vAlign w:val="center"/>
          </w:tcPr>
          <w:p w14:paraId="6D22B5D4" w14:textId="77777777" w:rsidR="00074739" w:rsidRPr="00D13EFA" w:rsidRDefault="00074739" w:rsidP="00074739">
            <w:pPr>
              <w:pStyle w:val="NormalWeb"/>
              <w:spacing w:before="0" w:beforeAutospacing="0" w:after="0" w:afterAutospacing="0"/>
              <w:rPr>
                <w:rFonts w:ascii="Century Gothic" w:hAnsi="Century Gothic" w:cs="Arial"/>
                <w:sz w:val="20"/>
                <w:szCs w:val="22"/>
                <w:lang w:val="en-US"/>
              </w:rPr>
            </w:pPr>
          </w:p>
        </w:tc>
        <w:tc>
          <w:tcPr>
            <w:tcW w:w="8789" w:type="dxa"/>
            <w:shd w:val="clear" w:color="auto" w:fill="auto"/>
            <w:vAlign w:val="center"/>
          </w:tcPr>
          <w:p w14:paraId="67A67CED" w14:textId="77777777" w:rsidR="00074739" w:rsidRPr="005A1943" w:rsidRDefault="00074739" w:rsidP="00074739">
            <w:pPr>
              <w:pStyle w:val="NormalWeb"/>
              <w:spacing w:before="0" w:beforeAutospacing="0" w:after="0" w:afterAutospacing="0"/>
              <w:rPr>
                <w:rFonts w:ascii="Century Gothic" w:hAnsi="Century Gothic" w:cs="Arial"/>
                <w:sz w:val="20"/>
                <w:szCs w:val="22"/>
                <w:lang w:val="en-US"/>
              </w:rPr>
            </w:pPr>
            <w:r w:rsidRPr="006C1D04">
              <w:rPr>
                <w:rFonts w:ascii="Century Gothic" w:hAnsi="Century Gothic" w:cs="Arial"/>
                <w:sz w:val="20"/>
                <w:szCs w:val="22"/>
                <w:lang w:val="en-US"/>
              </w:rPr>
              <w:t>Code of Conduct</w:t>
            </w:r>
          </w:p>
        </w:tc>
      </w:tr>
    </w:tbl>
    <w:p w14:paraId="7A5ADC45" w14:textId="77777777" w:rsidR="00074739" w:rsidRPr="00A57EC2" w:rsidRDefault="00074739" w:rsidP="00074739">
      <w:pPr>
        <w:pStyle w:val="NormalWeb"/>
        <w:spacing w:before="0" w:beforeAutospacing="0" w:after="0" w:afterAutospacing="0"/>
        <w:rPr>
          <w:rFonts w:ascii="Century Gothic" w:hAnsi="Century Gothic" w:cs="Arial"/>
          <w:sz w:val="16"/>
          <w:szCs w:val="18"/>
          <w:lang w:val="en-US"/>
        </w:rPr>
      </w:pPr>
    </w:p>
    <w:p w14:paraId="0AC12B98" w14:textId="77777777" w:rsidR="00074739" w:rsidRPr="00D13EFA" w:rsidRDefault="00074739" w:rsidP="00074739">
      <w:pPr>
        <w:pStyle w:val="NormalWeb"/>
        <w:spacing w:before="0" w:beforeAutospacing="0" w:after="0" w:afterAutospacing="0"/>
        <w:rPr>
          <w:rFonts w:ascii="Century Gothic" w:hAnsi="Century Gothic" w:cs="Arial"/>
          <w:sz w:val="22"/>
          <w:szCs w:val="22"/>
          <w:lang w:val="en-US"/>
        </w:rPr>
      </w:pPr>
      <w:r w:rsidRPr="00D13EFA">
        <w:rPr>
          <w:rFonts w:ascii="Century Gothic" w:hAnsi="Century Gothic" w:cs="Arial"/>
          <w:sz w:val="22"/>
          <w:szCs w:val="22"/>
          <w:lang w:val="en-US"/>
        </w:rPr>
        <w:t>I understand that it is my responsibility to be familiar with the contents of the handbook and the Fact Sheet and to ask questions on any matters I don’t understand.</w:t>
      </w:r>
    </w:p>
    <w:p w14:paraId="2FB228AE" w14:textId="77777777" w:rsidR="00074739" w:rsidRDefault="00074739" w:rsidP="00074739">
      <w:pPr>
        <w:pStyle w:val="NormalWeb"/>
        <w:spacing w:before="0" w:beforeAutospacing="0" w:after="0" w:afterAutospacing="0"/>
        <w:rPr>
          <w:rFonts w:ascii="Century Gothic" w:hAnsi="Century Gothic" w:cs="Arial"/>
          <w:sz w:val="22"/>
          <w:szCs w:val="22"/>
          <w:lang w:val="en-US"/>
        </w:rPr>
      </w:pPr>
      <w:r>
        <w:rPr>
          <w:rFonts w:ascii="Century Gothic" w:hAnsi="Century Gothic" w:cs="Arial"/>
          <w:sz w:val="22"/>
          <w:szCs w:val="22"/>
          <w:lang w:val="en-US"/>
        </w:rPr>
        <w:t>I confirm that the enrolling officer has reviewed my suitability for this course, as well as any special needs I may have, and I now wish to proceed to enrollment.</w:t>
      </w:r>
    </w:p>
    <w:p w14:paraId="60CF7978" w14:textId="77777777" w:rsidR="00074739" w:rsidRDefault="00074739" w:rsidP="00074739">
      <w:pPr>
        <w:pStyle w:val="NormalWeb"/>
        <w:spacing w:before="0" w:beforeAutospacing="0" w:after="0" w:afterAutospacing="0"/>
        <w:rPr>
          <w:rFonts w:ascii="Century Gothic" w:hAnsi="Century Gothic" w:cs="Arial"/>
          <w:sz w:val="22"/>
          <w:szCs w:val="22"/>
          <w:lang w:val="en-US"/>
        </w:rPr>
      </w:pPr>
    </w:p>
    <w:p w14:paraId="1273DDC4" w14:textId="77777777" w:rsidR="00074739" w:rsidRPr="00D13EFA" w:rsidRDefault="00074739" w:rsidP="00074739">
      <w:pPr>
        <w:pStyle w:val="NormalWeb"/>
        <w:spacing w:before="0" w:beforeAutospacing="0" w:after="0" w:afterAutospacing="0"/>
        <w:rPr>
          <w:rFonts w:ascii="Century Gothic" w:hAnsi="Century Gothic" w:cs="Arial"/>
          <w:sz w:val="16"/>
          <w:szCs w:val="18"/>
          <w:lang w:val="en-US"/>
        </w:rPr>
      </w:pPr>
    </w:p>
    <w:tbl>
      <w:tblPr>
        <w:tblW w:w="9827" w:type="dxa"/>
        <w:tblBorders>
          <w:bottom w:val="single" w:sz="4" w:space="0" w:color="auto"/>
        </w:tblBorders>
        <w:tblLook w:val="04A0" w:firstRow="1" w:lastRow="0" w:firstColumn="1" w:lastColumn="0" w:noHBand="0" w:noVBand="1"/>
      </w:tblPr>
      <w:tblGrid>
        <w:gridCol w:w="1798"/>
        <w:gridCol w:w="2958"/>
        <w:gridCol w:w="2817"/>
        <w:gridCol w:w="2254"/>
      </w:tblGrid>
      <w:tr w:rsidR="00074739" w:rsidRPr="00D13EFA" w14:paraId="3C2BC7ED" w14:textId="77777777" w:rsidTr="00074739">
        <w:trPr>
          <w:trHeight w:val="277"/>
        </w:trPr>
        <w:tc>
          <w:tcPr>
            <w:tcW w:w="1798" w:type="dxa"/>
            <w:vAlign w:val="center"/>
          </w:tcPr>
          <w:p w14:paraId="020F74A2" w14:textId="77777777" w:rsidR="00074739" w:rsidRPr="00D13EFA" w:rsidRDefault="00074739" w:rsidP="00074739">
            <w:pPr>
              <w:pStyle w:val="NormalWeb"/>
              <w:spacing w:before="0" w:beforeAutospacing="0" w:after="0" w:afterAutospacing="0"/>
              <w:rPr>
                <w:rFonts w:ascii="Century Gothic" w:hAnsi="Century Gothic" w:cs="Arial"/>
                <w:sz w:val="22"/>
                <w:szCs w:val="22"/>
                <w:lang w:val="en-US"/>
              </w:rPr>
            </w:pPr>
            <w:r w:rsidRPr="00D13EFA">
              <w:rPr>
                <w:rFonts w:ascii="Century Gothic" w:hAnsi="Century Gothic" w:cs="Arial"/>
                <w:sz w:val="22"/>
                <w:szCs w:val="22"/>
                <w:lang w:val="en-US"/>
              </w:rPr>
              <w:t>Learner Name:</w:t>
            </w:r>
          </w:p>
        </w:tc>
        <w:tc>
          <w:tcPr>
            <w:tcW w:w="2958" w:type="dxa"/>
            <w:vAlign w:val="center"/>
          </w:tcPr>
          <w:p w14:paraId="25FA28D2" w14:textId="77777777" w:rsidR="00074739" w:rsidRPr="00D13EFA" w:rsidRDefault="00074739" w:rsidP="00074739">
            <w:pPr>
              <w:pStyle w:val="NormalWeb"/>
              <w:spacing w:before="0" w:beforeAutospacing="0" w:after="0" w:afterAutospacing="0"/>
              <w:rPr>
                <w:rFonts w:ascii="Century Gothic" w:hAnsi="Century Gothic" w:cs="Arial"/>
                <w:sz w:val="22"/>
                <w:szCs w:val="22"/>
                <w:lang w:val="en-US"/>
              </w:rPr>
            </w:pPr>
          </w:p>
        </w:tc>
        <w:tc>
          <w:tcPr>
            <w:tcW w:w="2817" w:type="dxa"/>
            <w:vAlign w:val="center"/>
          </w:tcPr>
          <w:p w14:paraId="08FCBC16" w14:textId="77777777" w:rsidR="00074739" w:rsidRPr="00D13EFA" w:rsidRDefault="00074739" w:rsidP="00074739">
            <w:pPr>
              <w:pStyle w:val="NormalWeb"/>
              <w:spacing w:before="0" w:beforeAutospacing="0" w:after="0" w:afterAutospacing="0"/>
              <w:rPr>
                <w:rFonts w:ascii="Century Gothic" w:hAnsi="Century Gothic" w:cs="Arial"/>
                <w:sz w:val="22"/>
                <w:szCs w:val="22"/>
                <w:lang w:val="en-US"/>
              </w:rPr>
            </w:pPr>
            <w:r w:rsidRPr="00D13EFA">
              <w:rPr>
                <w:rFonts w:ascii="Century Gothic" w:hAnsi="Century Gothic" w:cs="Arial"/>
                <w:sz w:val="22"/>
                <w:szCs w:val="22"/>
                <w:lang w:val="en-US"/>
              </w:rPr>
              <w:t>Signature:</w:t>
            </w:r>
          </w:p>
        </w:tc>
        <w:tc>
          <w:tcPr>
            <w:tcW w:w="2254" w:type="dxa"/>
            <w:vAlign w:val="center"/>
          </w:tcPr>
          <w:p w14:paraId="62C86085" w14:textId="77777777" w:rsidR="00074739" w:rsidRPr="00D13EFA" w:rsidRDefault="00074739" w:rsidP="00074739">
            <w:pPr>
              <w:pStyle w:val="NormalWeb"/>
              <w:spacing w:before="0" w:beforeAutospacing="0" w:after="0" w:afterAutospacing="0"/>
              <w:rPr>
                <w:rFonts w:ascii="Century Gothic" w:hAnsi="Century Gothic" w:cs="Arial"/>
                <w:sz w:val="22"/>
                <w:szCs w:val="22"/>
                <w:lang w:val="en-US"/>
              </w:rPr>
            </w:pPr>
            <w:r w:rsidRPr="00D13EFA">
              <w:rPr>
                <w:rFonts w:ascii="Century Gothic" w:hAnsi="Century Gothic" w:cs="Arial"/>
                <w:sz w:val="22"/>
                <w:szCs w:val="22"/>
                <w:lang w:val="en-US"/>
              </w:rPr>
              <w:t>Date:</w:t>
            </w:r>
          </w:p>
        </w:tc>
      </w:tr>
    </w:tbl>
    <w:p w14:paraId="76A1A15E" w14:textId="77777777" w:rsidR="00074739" w:rsidRDefault="00074739" w:rsidP="00074739">
      <w:pPr>
        <w:pStyle w:val="NormalWeb"/>
        <w:spacing w:before="0" w:beforeAutospacing="0" w:after="0" w:afterAutospacing="0"/>
        <w:rPr>
          <w:rFonts w:ascii="Century Gothic" w:hAnsi="Century Gothic" w:cs="Arial"/>
          <w:sz w:val="2"/>
          <w:szCs w:val="2"/>
          <w:u w:val="single"/>
          <w:lang w:val="en-US"/>
        </w:rPr>
      </w:pPr>
    </w:p>
    <w:p w14:paraId="31B87DEC" w14:textId="77777777" w:rsidR="00074739" w:rsidRDefault="00074739" w:rsidP="00074739">
      <w:pPr>
        <w:rPr>
          <w:rFonts w:cs="Arial"/>
          <w:sz w:val="2"/>
          <w:szCs w:val="2"/>
          <w:u w:val="single"/>
          <w:lang w:val="en-US"/>
        </w:rPr>
      </w:pPr>
    </w:p>
    <w:sectPr w:rsidR="00074739" w:rsidSect="008A1EA9">
      <w:footerReference w:type="default" r:id="rId29"/>
      <w:type w:val="continuous"/>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BC01F" w14:textId="77777777" w:rsidR="0046149C" w:rsidRDefault="0046149C">
      <w:r>
        <w:separator/>
      </w:r>
    </w:p>
  </w:endnote>
  <w:endnote w:type="continuationSeparator" w:id="0">
    <w:p w14:paraId="49E61874" w14:textId="77777777" w:rsidR="0046149C" w:rsidRDefault="0046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9A6F" w14:textId="77777777" w:rsidR="00B27618" w:rsidRPr="008A1EA9" w:rsidRDefault="00B27618">
    <w:pPr>
      <w:pStyle w:val="Footer"/>
      <w:jc w:val="right"/>
      <w:rPr>
        <w:rFonts w:ascii="Calibri" w:hAnsi="Calibri"/>
        <w:b/>
        <w:bCs/>
        <w:sz w:val="18"/>
      </w:rPr>
    </w:pPr>
    <w:r w:rsidRPr="008A1EA9">
      <w:rPr>
        <w:rFonts w:ascii="Calibri" w:hAnsi="Calibri"/>
        <w:sz w:val="18"/>
      </w:rPr>
      <w:t xml:space="preserve">Page </w:t>
    </w:r>
    <w:r w:rsidRPr="008A1EA9">
      <w:rPr>
        <w:rFonts w:ascii="Calibri" w:hAnsi="Calibri"/>
        <w:b/>
        <w:bCs/>
        <w:sz w:val="18"/>
      </w:rPr>
      <w:fldChar w:fldCharType="begin"/>
    </w:r>
    <w:r w:rsidRPr="008A1EA9">
      <w:rPr>
        <w:rFonts w:ascii="Calibri" w:hAnsi="Calibri"/>
        <w:b/>
        <w:bCs/>
        <w:sz w:val="18"/>
      </w:rPr>
      <w:instrText xml:space="preserve"> PAGE </w:instrText>
    </w:r>
    <w:r w:rsidRPr="008A1EA9">
      <w:rPr>
        <w:rFonts w:ascii="Calibri" w:hAnsi="Calibri"/>
        <w:b/>
        <w:bCs/>
        <w:sz w:val="18"/>
      </w:rPr>
      <w:fldChar w:fldCharType="separate"/>
    </w:r>
    <w:r>
      <w:rPr>
        <w:rFonts w:ascii="Calibri" w:hAnsi="Calibri"/>
        <w:b/>
        <w:bCs/>
        <w:noProof/>
        <w:sz w:val="18"/>
      </w:rPr>
      <w:t>23</w:t>
    </w:r>
    <w:r w:rsidRPr="008A1EA9">
      <w:rPr>
        <w:rFonts w:ascii="Calibri" w:hAnsi="Calibri"/>
        <w:b/>
        <w:bCs/>
        <w:sz w:val="18"/>
      </w:rPr>
      <w:fldChar w:fldCharType="end"/>
    </w:r>
    <w:r w:rsidRPr="008A1EA9">
      <w:rPr>
        <w:rFonts w:ascii="Calibri" w:hAnsi="Calibri"/>
        <w:sz w:val="18"/>
      </w:rPr>
      <w:t xml:space="preserve"> of </w:t>
    </w:r>
    <w:r w:rsidRPr="008A1EA9">
      <w:rPr>
        <w:rFonts w:ascii="Calibri" w:hAnsi="Calibri"/>
        <w:b/>
        <w:bCs/>
        <w:sz w:val="18"/>
      </w:rPr>
      <w:fldChar w:fldCharType="begin"/>
    </w:r>
    <w:r w:rsidRPr="008A1EA9">
      <w:rPr>
        <w:rFonts w:ascii="Calibri" w:hAnsi="Calibri"/>
        <w:b/>
        <w:bCs/>
        <w:sz w:val="18"/>
      </w:rPr>
      <w:instrText xml:space="preserve"> NUMPAGES  </w:instrText>
    </w:r>
    <w:r w:rsidRPr="008A1EA9">
      <w:rPr>
        <w:rFonts w:ascii="Calibri" w:hAnsi="Calibri"/>
        <w:b/>
        <w:bCs/>
        <w:sz w:val="18"/>
      </w:rPr>
      <w:fldChar w:fldCharType="separate"/>
    </w:r>
    <w:r>
      <w:rPr>
        <w:rFonts w:ascii="Calibri" w:hAnsi="Calibri"/>
        <w:b/>
        <w:bCs/>
        <w:noProof/>
        <w:sz w:val="18"/>
      </w:rPr>
      <w:t>23</w:t>
    </w:r>
    <w:r w:rsidRPr="008A1EA9">
      <w:rPr>
        <w:rFonts w:ascii="Calibri" w:hAnsi="Calibri"/>
        <w:b/>
        <w:bCs/>
        <w:sz w:val="18"/>
      </w:rPr>
      <w:fldChar w:fldCharType="end"/>
    </w:r>
  </w:p>
  <w:p w14:paraId="240843AE" w14:textId="7EF9C299" w:rsidR="00B27618" w:rsidRPr="008A1EA9" w:rsidRDefault="00B27618" w:rsidP="008A1EA9">
    <w:pPr>
      <w:pStyle w:val="Footer"/>
      <w:rPr>
        <w:rFonts w:ascii="Calibri" w:hAnsi="Calibri"/>
        <w:sz w:val="18"/>
      </w:rPr>
    </w:pPr>
    <w:r>
      <w:rPr>
        <w:rFonts w:ascii="Calibri" w:hAnsi="Calibri" w:cs="Arial"/>
        <w:sz w:val="18"/>
        <w:szCs w:val="18"/>
        <w:lang w:val="en-US"/>
      </w:rPr>
      <w:t>NJL Version 17 Date: 06/09/2019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F36A" w14:textId="77777777" w:rsidR="0046149C" w:rsidRDefault="0046149C">
      <w:r>
        <w:separator/>
      </w:r>
    </w:p>
  </w:footnote>
  <w:footnote w:type="continuationSeparator" w:id="0">
    <w:p w14:paraId="283E0D4A" w14:textId="77777777" w:rsidR="0046149C" w:rsidRDefault="0046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960"/>
    <w:multiLevelType w:val="hybridMultilevel"/>
    <w:tmpl w:val="D1E6DD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C942B3"/>
    <w:multiLevelType w:val="hybridMultilevel"/>
    <w:tmpl w:val="152C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E4CF3"/>
    <w:multiLevelType w:val="hybridMultilevel"/>
    <w:tmpl w:val="753C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C77C5"/>
    <w:multiLevelType w:val="hybridMultilevel"/>
    <w:tmpl w:val="390E3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374AB1"/>
    <w:multiLevelType w:val="hybridMultilevel"/>
    <w:tmpl w:val="87CE5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B07DA"/>
    <w:multiLevelType w:val="hybridMultilevel"/>
    <w:tmpl w:val="9C7CD3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6A60590"/>
    <w:multiLevelType w:val="hybridMultilevel"/>
    <w:tmpl w:val="0456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57123"/>
    <w:multiLevelType w:val="hybridMultilevel"/>
    <w:tmpl w:val="4FD0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F2B46"/>
    <w:multiLevelType w:val="hybridMultilevel"/>
    <w:tmpl w:val="A04E4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CF6B04"/>
    <w:multiLevelType w:val="hybridMultilevel"/>
    <w:tmpl w:val="AECE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054AC9"/>
    <w:multiLevelType w:val="hybridMultilevel"/>
    <w:tmpl w:val="69E4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6650F"/>
    <w:multiLevelType w:val="hybridMultilevel"/>
    <w:tmpl w:val="8E2C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818AD"/>
    <w:multiLevelType w:val="hybridMultilevel"/>
    <w:tmpl w:val="BD060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D30973"/>
    <w:multiLevelType w:val="hybridMultilevel"/>
    <w:tmpl w:val="44D03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027443"/>
    <w:multiLevelType w:val="hybridMultilevel"/>
    <w:tmpl w:val="D672914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33FA3031"/>
    <w:multiLevelType w:val="hybridMultilevel"/>
    <w:tmpl w:val="0356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F6952"/>
    <w:multiLevelType w:val="hybridMultilevel"/>
    <w:tmpl w:val="734C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8E3902"/>
    <w:multiLevelType w:val="hybridMultilevel"/>
    <w:tmpl w:val="871CCE92"/>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8" w15:restartNumberingAfterBreak="0">
    <w:nsid w:val="3AA34158"/>
    <w:multiLevelType w:val="hybridMultilevel"/>
    <w:tmpl w:val="38B4A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A74F86"/>
    <w:multiLevelType w:val="hybridMultilevel"/>
    <w:tmpl w:val="1AAED2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72007E"/>
    <w:multiLevelType w:val="hybridMultilevel"/>
    <w:tmpl w:val="1B1C5B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6A73C7"/>
    <w:multiLevelType w:val="hybridMultilevel"/>
    <w:tmpl w:val="F6C6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C0697"/>
    <w:multiLevelType w:val="hybridMultilevel"/>
    <w:tmpl w:val="835A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34914"/>
    <w:multiLevelType w:val="hybridMultilevel"/>
    <w:tmpl w:val="9A3806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9D1932"/>
    <w:multiLevelType w:val="hybridMultilevel"/>
    <w:tmpl w:val="76A6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4200D8"/>
    <w:multiLevelType w:val="hybridMultilevel"/>
    <w:tmpl w:val="B92A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820307"/>
    <w:multiLevelType w:val="hybridMultilevel"/>
    <w:tmpl w:val="37FC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F0426E"/>
    <w:multiLevelType w:val="hybridMultilevel"/>
    <w:tmpl w:val="53DCB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4D7FF1"/>
    <w:multiLevelType w:val="hybridMultilevel"/>
    <w:tmpl w:val="F5705BA8"/>
    <w:lvl w:ilvl="0" w:tplc="EEF6DA6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ED33BC4"/>
    <w:multiLevelType w:val="hybridMultilevel"/>
    <w:tmpl w:val="215C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414350"/>
    <w:multiLevelType w:val="hybridMultilevel"/>
    <w:tmpl w:val="8018BA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7"/>
  </w:num>
  <w:num w:numId="4">
    <w:abstractNumId w:val="20"/>
  </w:num>
  <w:num w:numId="5">
    <w:abstractNumId w:val="19"/>
  </w:num>
  <w:num w:numId="6">
    <w:abstractNumId w:val="18"/>
  </w:num>
  <w:num w:numId="7">
    <w:abstractNumId w:val="28"/>
  </w:num>
  <w:num w:numId="8">
    <w:abstractNumId w:val="5"/>
  </w:num>
  <w:num w:numId="9">
    <w:abstractNumId w:val="8"/>
  </w:num>
  <w:num w:numId="10">
    <w:abstractNumId w:val="6"/>
  </w:num>
  <w:num w:numId="11">
    <w:abstractNumId w:val="16"/>
  </w:num>
  <w:num w:numId="12">
    <w:abstractNumId w:val="3"/>
  </w:num>
  <w:num w:numId="13">
    <w:abstractNumId w:val="15"/>
  </w:num>
  <w:num w:numId="14">
    <w:abstractNumId w:val="25"/>
  </w:num>
  <w:num w:numId="15">
    <w:abstractNumId w:val="24"/>
  </w:num>
  <w:num w:numId="16">
    <w:abstractNumId w:val="11"/>
  </w:num>
  <w:num w:numId="17">
    <w:abstractNumId w:val="1"/>
  </w:num>
  <w:num w:numId="18">
    <w:abstractNumId w:val="4"/>
  </w:num>
  <w:num w:numId="19">
    <w:abstractNumId w:val="29"/>
  </w:num>
  <w:num w:numId="20">
    <w:abstractNumId w:val="14"/>
  </w:num>
  <w:num w:numId="21">
    <w:abstractNumId w:val="17"/>
  </w:num>
  <w:num w:numId="22">
    <w:abstractNumId w:val="26"/>
  </w:num>
  <w:num w:numId="23">
    <w:abstractNumId w:val="0"/>
  </w:num>
  <w:num w:numId="24">
    <w:abstractNumId w:val="22"/>
  </w:num>
  <w:num w:numId="25">
    <w:abstractNumId w:val="10"/>
  </w:num>
  <w:num w:numId="26">
    <w:abstractNumId w:val="2"/>
  </w:num>
  <w:num w:numId="27">
    <w:abstractNumId w:val="27"/>
  </w:num>
  <w:num w:numId="28">
    <w:abstractNumId w:val="12"/>
  </w:num>
  <w:num w:numId="29">
    <w:abstractNumId w:val="21"/>
  </w:num>
  <w:num w:numId="30">
    <w:abstractNumId w:val="9"/>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396,#81d5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F2"/>
    <w:rsid w:val="00000BCE"/>
    <w:rsid w:val="000110C2"/>
    <w:rsid w:val="00017AB5"/>
    <w:rsid w:val="00017AE0"/>
    <w:rsid w:val="00021846"/>
    <w:rsid w:val="00023F13"/>
    <w:rsid w:val="00023F77"/>
    <w:rsid w:val="00031B7C"/>
    <w:rsid w:val="00035A8E"/>
    <w:rsid w:val="0004243C"/>
    <w:rsid w:val="00051172"/>
    <w:rsid w:val="00057B6D"/>
    <w:rsid w:val="0006004B"/>
    <w:rsid w:val="00061153"/>
    <w:rsid w:val="00064BE6"/>
    <w:rsid w:val="00064EA0"/>
    <w:rsid w:val="00065880"/>
    <w:rsid w:val="0006656D"/>
    <w:rsid w:val="00070AC2"/>
    <w:rsid w:val="00074739"/>
    <w:rsid w:val="00075E38"/>
    <w:rsid w:val="00093EF2"/>
    <w:rsid w:val="0009581B"/>
    <w:rsid w:val="000959FD"/>
    <w:rsid w:val="000A031B"/>
    <w:rsid w:val="000A1EE1"/>
    <w:rsid w:val="000C3CBE"/>
    <w:rsid w:val="000C42F1"/>
    <w:rsid w:val="000C4A5F"/>
    <w:rsid w:val="000D2190"/>
    <w:rsid w:val="000D2FE9"/>
    <w:rsid w:val="000D547B"/>
    <w:rsid w:val="000F224F"/>
    <w:rsid w:val="000F6270"/>
    <w:rsid w:val="000F6580"/>
    <w:rsid w:val="00102123"/>
    <w:rsid w:val="00120B48"/>
    <w:rsid w:val="00122B2F"/>
    <w:rsid w:val="00130F8E"/>
    <w:rsid w:val="00135FB9"/>
    <w:rsid w:val="001435B1"/>
    <w:rsid w:val="001447BB"/>
    <w:rsid w:val="0015065A"/>
    <w:rsid w:val="00150C23"/>
    <w:rsid w:val="00151A4C"/>
    <w:rsid w:val="00151BB0"/>
    <w:rsid w:val="001558C8"/>
    <w:rsid w:val="00156ABA"/>
    <w:rsid w:val="0016273C"/>
    <w:rsid w:val="0016340D"/>
    <w:rsid w:val="001665D8"/>
    <w:rsid w:val="00166A70"/>
    <w:rsid w:val="0017670E"/>
    <w:rsid w:val="00186439"/>
    <w:rsid w:val="001865A0"/>
    <w:rsid w:val="00194468"/>
    <w:rsid w:val="001967FE"/>
    <w:rsid w:val="001B052F"/>
    <w:rsid w:val="001B6DA5"/>
    <w:rsid w:val="001C26D3"/>
    <w:rsid w:val="001D1B0D"/>
    <w:rsid w:val="001D1CB6"/>
    <w:rsid w:val="001E4510"/>
    <w:rsid w:val="001F0096"/>
    <w:rsid w:val="001F1ADB"/>
    <w:rsid w:val="001F3CF2"/>
    <w:rsid w:val="001F67CF"/>
    <w:rsid w:val="002022FD"/>
    <w:rsid w:val="00202F84"/>
    <w:rsid w:val="00204076"/>
    <w:rsid w:val="00204786"/>
    <w:rsid w:val="00206205"/>
    <w:rsid w:val="002102C9"/>
    <w:rsid w:val="002122F2"/>
    <w:rsid w:val="00214F1D"/>
    <w:rsid w:val="00221F3D"/>
    <w:rsid w:val="0022386A"/>
    <w:rsid w:val="00226C22"/>
    <w:rsid w:val="0023037F"/>
    <w:rsid w:val="00251AFF"/>
    <w:rsid w:val="00254D04"/>
    <w:rsid w:val="00267801"/>
    <w:rsid w:val="0027542D"/>
    <w:rsid w:val="00276FA2"/>
    <w:rsid w:val="0029121C"/>
    <w:rsid w:val="0029471F"/>
    <w:rsid w:val="00296C7A"/>
    <w:rsid w:val="002A21B7"/>
    <w:rsid w:val="002A2324"/>
    <w:rsid w:val="002A517D"/>
    <w:rsid w:val="002A58E4"/>
    <w:rsid w:val="002A6908"/>
    <w:rsid w:val="002B406B"/>
    <w:rsid w:val="002B7CE3"/>
    <w:rsid w:val="002B7E3C"/>
    <w:rsid w:val="002C1F77"/>
    <w:rsid w:val="002C2ACB"/>
    <w:rsid w:val="002C757E"/>
    <w:rsid w:val="002D2A47"/>
    <w:rsid w:val="002D48AA"/>
    <w:rsid w:val="002E492E"/>
    <w:rsid w:val="002E5B6E"/>
    <w:rsid w:val="002E7C64"/>
    <w:rsid w:val="002F08A7"/>
    <w:rsid w:val="00305780"/>
    <w:rsid w:val="00305F15"/>
    <w:rsid w:val="003114B2"/>
    <w:rsid w:val="003333B6"/>
    <w:rsid w:val="003333FA"/>
    <w:rsid w:val="003366E7"/>
    <w:rsid w:val="0033742C"/>
    <w:rsid w:val="00352DDA"/>
    <w:rsid w:val="003550B4"/>
    <w:rsid w:val="003621F9"/>
    <w:rsid w:val="00362C38"/>
    <w:rsid w:val="00363196"/>
    <w:rsid w:val="00365847"/>
    <w:rsid w:val="00366870"/>
    <w:rsid w:val="0037623D"/>
    <w:rsid w:val="00376991"/>
    <w:rsid w:val="0037747A"/>
    <w:rsid w:val="00380E16"/>
    <w:rsid w:val="0038114F"/>
    <w:rsid w:val="003829F9"/>
    <w:rsid w:val="0038457F"/>
    <w:rsid w:val="003862C6"/>
    <w:rsid w:val="0039004F"/>
    <w:rsid w:val="00395C34"/>
    <w:rsid w:val="003A02E4"/>
    <w:rsid w:val="003A3CED"/>
    <w:rsid w:val="003B0371"/>
    <w:rsid w:val="003B1253"/>
    <w:rsid w:val="003B21AD"/>
    <w:rsid w:val="003B3643"/>
    <w:rsid w:val="003B59F1"/>
    <w:rsid w:val="003B5B38"/>
    <w:rsid w:val="003C460B"/>
    <w:rsid w:val="003D03E6"/>
    <w:rsid w:val="003D53AD"/>
    <w:rsid w:val="003E7EE8"/>
    <w:rsid w:val="003F0A7F"/>
    <w:rsid w:val="003F1701"/>
    <w:rsid w:val="003F7600"/>
    <w:rsid w:val="00407956"/>
    <w:rsid w:val="00420A17"/>
    <w:rsid w:val="00424014"/>
    <w:rsid w:val="0042511B"/>
    <w:rsid w:val="00432C8B"/>
    <w:rsid w:val="00437C99"/>
    <w:rsid w:val="00445378"/>
    <w:rsid w:val="004509A6"/>
    <w:rsid w:val="00451109"/>
    <w:rsid w:val="00452212"/>
    <w:rsid w:val="00455E0D"/>
    <w:rsid w:val="0046149C"/>
    <w:rsid w:val="00471FB8"/>
    <w:rsid w:val="00472452"/>
    <w:rsid w:val="00477163"/>
    <w:rsid w:val="00487853"/>
    <w:rsid w:val="00496071"/>
    <w:rsid w:val="004A27D2"/>
    <w:rsid w:val="004A2C2C"/>
    <w:rsid w:val="004A4839"/>
    <w:rsid w:val="004A5C53"/>
    <w:rsid w:val="004A79C8"/>
    <w:rsid w:val="004B0CC9"/>
    <w:rsid w:val="004B3228"/>
    <w:rsid w:val="004C0292"/>
    <w:rsid w:val="004C2156"/>
    <w:rsid w:val="004D77C6"/>
    <w:rsid w:val="004D7E4D"/>
    <w:rsid w:val="004E11FA"/>
    <w:rsid w:val="004E6BE0"/>
    <w:rsid w:val="004F3621"/>
    <w:rsid w:val="004F3CBF"/>
    <w:rsid w:val="004F6A47"/>
    <w:rsid w:val="00503F6B"/>
    <w:rsid w:val="00507E84"/>
    <w:rsid w:val="00513C97"/>
    <w:rsid w:val="0051702D"/>
    <w:rsid w:val="00517B5A"/>
    <w:rsid w:val="00521C94"/>
    <w:rsid w:val="005224D3"/>
    <w:rsid w:val="00524EFB"/>
    <w:rsid w:val="00527295"/>
    <w:rsid w:val="00533CC6"/>
    <w:rsid w:val="0053517A"/>
    <w:rsid w:val="00536220"/>
    <w:rsid w:val="00555116"/>
    <w:rsid w:val="005562B5"/>
    <w:rsid w:val="00564C2C"/>
    <w:rsid w:val="00565290"/>
    <w:rsid w:val="005712D6"/>
    <w:rsid w:val="00571C74"/>
    <w:rsid w:val="00577310"/>
    <w:rsid w:val="005773CC"/>
    <w:rsid w:val="00577898"/>
    <w:rsid w:val="005805E3"/>
    <w:rsid w:val="005A1943"/>
    <w:rsid w:val="005A3C9C"/>
    <w:rsid w:val="005A607E"/>
    <w:rsid w:val="005B2275"/>
    <w:rsid w:val="005B25DD"/>
    <w:rsid w:val="005B4BFF"/>
    <w:rsid w:val="005C61BB"/>
    <w:rsid w:val="005D03E2"/>
    <w:rsid w:val="005E1D14"/>
    <w:rsid w:val="005E6086"/>
    <w:rsid w:val="005E67C5"/>
    <w:rsid w:val="005F286F"/>
    <w:rsid w:val="005F3F98"/>
    <w:rsid w:val="005F45D4"/>
    <w:rsid w:val="005F6FA8"/>
    <w:rsid w:val="00600576"/>
    <w:rsid w:val="006042B5"/>
    <w:rsid w:val="00614387"/>
    <w:rsid w:val="006169E3"/>
    <w:rsid w:val="00634577"/>
    <w:rsid w:val="006349FB"/>
    <w:rsid w:val="00640907"/>
    <w:rsid w:val="006409A9"/>
    <w:rsid w:val="006507D1"/>
    <w:rsid w:val="006516B7"/>
    <w:rsid w:val="00651776"/>
    <w:rsid w:val="00652F7C"/>
    <w:rsid w:val="00653386"/>
    <w:rsid w:val="0067038E"/>
    <w:rsid w:val="00674347"/>
    <w:rsid w:val="006807AA"/>
    <w:rsid w:val="0068289F"/>
    <w:rsid w:val="0068333E"/>
    <w:rsid w:val="00685CCA"/>
    <w:rsid w:val="00685D52"/>
    <w:rsid w:val="006873D3"/>
    <w:rsid w:val="006916C5"/>
    <w:rsid w:val="00691E91"/>
    <w:rsid w:val="00693B6F"/>
    <w:rsid w:val="00697E37"/>
    <w:rsid w:val="006A4CB9"/>
    <w:rsid w:val="006A5D4E"/>
    <w:rsid w:val="006A65E1"/>
    <w:rsid w:val="006B56E6"/>
    <w:rsid w:val="006C0982"/>
    <w:rsid w:val="006C1D04"/>
    <w:rsid w:val="006D260B"/>
    <w:rsid w:val="006E1C77"/>
    <w:rsid w:val="006E4615"/>
    <w:rsid w:val="006F5D7B"/>
    <w:rsid w:val="006F7BB8"/>
    <w:rsid w:val="00701E82"/>
    <w:rsid w:val="00705618"/>
    <w:rsid w:val="0070692E"/>
    <w:rsid w:val="00711A55"/>
    <w:rsid w:val="007134E2"/>
    <w:rsid w:val="00715AC5"/>
    <w:rsid w:val="007259B2"/>
    <w:rsid w:val="00727A94"/>
    <w:rsid w:val="007308DE"/>
    <w:rsid w:val="00733E23"/>
    <w:rsid w:val="00741C43"/>
    <w:rsid w:val="007432A5"/>
    <w:rsid w:val="00746D17"/>
    <w:rsid w:val="00757654"/>
    <w:rsid w:val="00761025"/>
    <w:rsid w:val="00763B76"/>
    <w:rsid w:val="007654BD"/>
    <w:rsid w:val="0076684D"/>
    <w:rsid w:val="00771C52"/>
    <w:rsid w:val="0077667D"/>
    <w:rsid w:val="007836BD"/>
    <w:rsid w:val="00783B22"/>
    <w:rsid w:val="007A65C9"/>
    <w:rsid w:val="007B174D"/>
    <w:rsid w:val="007B183E"/>
    <w:rsid w:val="007C05B9"/>
    <w:rsid w:val="007C061D"/>
    <w:rsid w:val="007C5C3C"/>
    <w:rsid w:val="007C6933"/>
    <w:rsid w:val="007D5473"/>
    <w:rsid w:val="007D57B6"/>
    <w:rsid w:val="007D593D"/>
    <w:rsid w:val="007D5983"/>
    <w:rsid w:val="007E1681"/>
    <w:rsid w:val="007E30E3"/>
    <w:rsid w:val="007E3BF7"/>
    <w:rsid w:val="007E470B"/>
    <w:rsid w:val="007F462D"/>
    <w:rsid w:val="007F5150"/>
    <w:rsid w:val="007F588D"/>
    <w:rsid w:val="007F6969"/>
    <w:rsid w:val="00801CFB"/>
    <w:rsid w:val="008054E4"/>
    <w:rsid w:val="00805A11"/>
    <w:rsid w:val="00806A28"/>
    <w:rsid w:val="008074AF"/>
    <w:rsid w:val="00807D5E"/>
    <w:rsid w:val="00820AF2"/>
    <w:rsid w:val="00823611"/>
    <w:rsid w:val="00842E3B"/>
    <w:rsid w:val="008440C3"/>
    <w:rsid w:val="008443BD"/>
    <w:rsid w:val="008446E3"/>
    <w:rsid w:val="008453A3"/>
    <w:rsid w:val="0085602F"/>
    <w:rsid w:val="008614A5"/>
    <w:rsid w:val="008728C1"/>
    <w:rsid w:val="00875A95"/>
    <w:rsid w:val="0088116A"/>
    <w:rsid w:val="0088226B"/>
    <w:rsid w:val="00893D85"/>
    <w:rsid w:val="00895FC6"/>
    <w:rsid w:val="00896D55"/>
    <w:rsid w:val="008A19BD"/>
    <w:rsid w:val="008A1EA9"/>
    <w:rsid w:val="008A232B"/>
    <w:rsid w:val="008A26C1"/>
    <w:rsid w:val="008A30B6"/>
    <w:rsid w:val="008A47F4"/>
    <w:rsid w:val="008B0B84"/>
    <w:rsid w:val="008B128C"/>
    <w:rsid w:val="008B6B49"/>
    <w:rsid w:val="008C4B65"/>
    <w:rsid w:val="008D06E5"/>
    <w:rsid w:val="008D47D1"/>
    <w:rsid w:val="008D61D6"/>
    <w:rsid w:val="008E0740"/>
    <w:rsid w:val="008E3518"/>
    <w:rsid w:val="008F6664"/>
    <w:rsid w:val="008F7322"/>
    <w:rsid w:val="00901AFF"/>
    <w:rsid w:val="00903D64"/>
    <w:rsid w:val="00904136"/>
    <w:rsid w:val="00907F80"/>
    <w:rsid w:val="00912861"/>
    <w:rsid w:val="00916423"/>
    <w:rsid w:val="00921B13"/>
    <w:rsid w:val="009221B5"/>
    <w:rsid w:val="0092374F"/>
    <w:rsid w:val="0092700D"/>
    <w:rsid w:val="00934991"/>
    <w:rsid w:val="00943701"/>
    <w:rsid w:val="00943DEC"/>
    <w:rsid w:val="00944547"/>
    <w:rsid w:val="00944A44"/>
    <w:rsid w:val="009523BE"/>
    <w:rsid w:val="0095670A"/>
    <w:rsid w:val="0096225F"/>
    <w:rsid w:val="00980159"/>
    <w:rsid w:val="00980AF4"/>
    <w:rsid w:val="009815FA"/>
    <w:rsid w:val="00984330"/>
    <w:rsid w:val="009845E6"/>
    <w:rsid w:val="00984C70"/>
    <w:rsid w:val="00984F9D"/>
    <w:rsid w:val="0099088B"/>
    <w:rsid w:val="00992C46"/>
    <w:rsid w:val="00993FA9"/>
    <w:rsid w:val="00997637"/>
    <w:rsid w:val="009A29D7"/>
    <w:rsid w:val="009B0A87"/>
    <w:rsid w:val="009B1A43"/>
    <w:rsid w:val="009C239A"/>
    <w:rsid w:val="009C446E"/>
    <w:rsid w:val="009C56D5"/>
    <w:rsid w:val="009C56DB"/>
    <w:rsid w:val="009C6955"/>
    <w:rsid w:val="009C6E61"/>
    <w:rsid w:val="009D4067"/>
    <w:rsid w:val="009D4CE5"/>
    <w:rsid w:val="009E2ACC"/>
    <w:rsid w:val="009E6624"/>
    <w:rsid w:val="009F0E6C"/>
    <w:rsid w:val="009F5EBA"/>
    <w:rsid w:val="00A00175"/>
    <w:rsid w:val="00A04E94"/>
    <w:rsid w:val="00A0660A"/>
    <w:rsid w:val="00A07A72"/>
    <w:rsid w:val="00A07DDB"/>
    <w:rsid w:val="00A255D2"/>
    <w:rsid w:val="00A32C24"/>
    <w:rsid w:val="00A34FEE"/>
    <w:rsid w:val="00A41B6C"/>
    <w:rsid w:val="00A47745"/>
    <w:rsid w:val="00A57EC2"/>
    <w:rsid w:val="00A601F9"/>
    <w:rsid w:val="00A605AA"/>
    <w:rsid w:val="00A62DF9"/>
    <w:rsid w:val="00A658BE"/>
    <w:rsid w:val="00A70671"/>
    <w:rsid w:val="00A70E28"/>
    <w:rsid w:val="00A71C45"/>
    <w:rsid w:val="00A73ED4"/>
    <w:rsid w:val="00A85832"/>
    <w:rsid w:val="00A86C11"/>
    <w:rsid w:val="00A875E8"/>
    <w:rsid w:val="00A87AEF"/>
    <w:rsid w:val="00A91D0B"/>
    <w:rsid w:val="00A91D18"/>
    <w:rsid w:val="00A9233B"/>
    <w:rsid w:val="00A923A4"/>
    <w:rsid w:val="00AA2CFA"/>
    <w:rsid w:val="00AA677A"/>
    <w:rsid w:val="00AB17E7"/>
    <w:rsid w:val="00AB476C"/>
    <w:rsid w:val="00AB613E"/>
    <w:rsid w:val="00AC06B2"/>
    <w:rsid w:val="00AC6063"/>
    <w:rsid w:val="00AC7D94"/>
    <w:rsid w:val="00AD13AB"/>
    <w:rsid w:val="00AD6359"/>
    <w:rsid w:val="00AF4146"/>
    <w:rsid w:val="00AF5B2F"/>
    <w:rsid w:val="00B01153"/>
    <w:rsid w:val="00B04F87"/>
    <w:rsid w:val="00B06707"/>
    <w:rsid w:val="00B07A8C"/>
    <w:rsid w:val="00B11771"/>
    <w:rsid w:val="00B11A71"/>
    <w:rsid w:val="00B20527"/>
    <w:rsid w:val="00B21EAC"/>
    <w:rsid w:val="00B25787"/>
    <w:rsid w:val="00B27618"/>
    <w:rsid w:val="00B3010A"/>
    <w:rsid w:val="00B35E50"/>
    <w:rsid w:val="00B40C89"/>
    <w:rsid w:val="00B4430E"/>
    <w:rsid w:val="00B4738B"/>
    <w:rsid w:val="00B57C1F"/>
    <w:rsid w:val="00B64B3C"/>
    <w:rsid w:val="00B666A2"/>
    <w:rsid w:val="00B67F85"/>
    <w:rsid w:val="00B75F5E"/>
    <w:rsid w:val="00B7706E"/>
    <w:rsid w:val="00B8096D"/>
    <w:rsid w:val="00B83DA3"/>
    <w:rsid w:val="00B94230"/>
    <w:rsid w:val="00B974CE"/>
    <w:rsid w:val="00BA3DFE"/>
    <w:rsid w:val="00BA3FD8"/>
    <w:rsid w:val="00BA7961"/>
    <w:rsid w:val="00BA7E6B"/>
    <w:rsid w:val="00BB1C6F"/>
    <w:rsid w:val="00BC16B2"/>
    <w:rsid w:val="00BC19C8"/>
    <w:rsid w:val="00BC1EA3"/>
    <w:rsid w:val="00BC2248"/>
    <w:rsid w:val="00BC4949"/>
    <w:rsid w:val="00BE2918"/>
    <w:rsid w:val="00BE65AB"/>
    <w:rsid w:val="00BE6762"/>
    <w:rsid w:val="00BF1352"/>
    <w:rsid w:val="00C06875"/>
    <w:rsid w:val="00C16108"/>
    <w:rsid w:val="00C17D33"/>
    <w:rsid w:val="00C24DC1"/>
    <w:rsid w:val="00C25B91"/>
    <w:rsid w:val="00C279F9"/>
    <w:rsid w:val="00C30AC9"/>
    <w:rsid w:val="00C3323D"/>
    <w:rsid w:val="00C33A8C"/>
    <w:rsid w:val="00C409FF"/>
    <w:rsid w:val="00C43B7A"/>
    <w:rsid w:val="00C50270"/>
    <w:rsid w:val="00C50C3F"/>
    <w:rsid w:val="00C53033"/>
    <w:rsid w:val="00C55597"/>
    <w:rsid w:val="00C66050"/>
    <w:rsid w:val="00C70A0C"/>
    <w:rsid w:val="00C81566"/>
    <w:rsid w:val="00C827EB"/>
    <w:rsid w:val="00C8556C"/>
    <w:rsid w:val="00C86450"/>
    <w:rsid w:val="00C879B8"/>
    <w:rsid w:val="00C90F76"/>
    <w:rsid w:val="00C91221"/>
    <w:rsid w:val="00C93130"/>
    <w:rsid w:val="00C9342E"/>
    <w:rsid w:val="00C93A56"/>
    <w:rsid w:val="00C96659"/>
    <w:rsid w:val="00CA311A"/>
    <w:rsid w:val="00CB5D3E"/>
    <w:rsid w:val="00CB7B2D"/>
    <w:rsid w:val="00CC34F8"/>
    <w:rsid w:val="00CC593A"/>
    <w:rsid w:val="00CE070D"/>
    <w:rsid w:val="00CF7FA2"/>
    <w:rsid w:val="00D00B82"/>
    <w:rsid w:val="00D13EFA"/>
    <w:rsid w:val="00D214F2"/>
    <w:rsid w:val="00D23EB3"/>
    <w:rsid w:val="00D24767"/>
    <w:rsid w:val="00D3021E"/>
    <w:rsid w:val="00D33235"/>
    <w:rsid w:val="00D334D9"/>
    <w:rsid w:val="00D336F0"/>
    <w:rsid w:val="00D3618F"/>
    <w:rsid w:val="00D45B69"/>
    <w:rsid w:val="00D45CDD"/>
    <w:rsid w:val="00D524A8"/>
    <w:rsid w:val="00D61910"/>
    <w:rsid w:val="00D6731E"/>
    <w:rsid w:val="00D76100"/>
    <w:rsid w:val="00D768D3"/>
    <w:rsid w:val="00D841F7"/>
    <w:rsid w:val="00D84470"/>
    <w:rsid w:val="00D87DD2"/>
    <w:rsid w:val="00D90B0F"/>
    <w:rsid w:val="00DA70B4"/>
    <w:rsid w:val="00DB152B"/>
    <w:rsid w:val="00DB1819"/>
    <w:rsid w:val="00DB4A9B"/>
    <w:rsid w:val="00DC5C72"/>
    <w:rsid w:val="00DD3971"/>
    <w:rsid w:val="00DE12FA"/>
    <w:rsid w:val="00DE3AAA"/>
    <w:rsid w:val="00DE6D6D"/>
    <w:rsid w:val="00DF0B29"/>
    <w:rsid w:val="00DF346F"/>
    <w:rsid w:val="00E0666F"/>
    <w:rsid w:val="00E117BC"/>
    <w:rsid w:val="00E11988"/>
    <w:rsid w:val="00E12BDE"/>
    <w:rsid w:val="00E13D63"/>
    <w:rsid w:val="00E2644B"/>
    <w:rsid w:val="00E31A8E"/>
    <w:rsid w:val="00E32435"/>
    <w:rsid w:val="00E40F97"/>
    <w:rsid w:val="00E41775"/>
    <w:rsid w:val="00E42EE7"/>
    <w:rsid w:val="00E437E8"/>
    <w:rsid w:val="00E4394F"/>
    <w:rsid w:val="00E47DC6"/>
    <w:rsid w:val="00E50B23"/>
    <w:rsid w:val="00E5265D"/>
    <w:rsid w:val="00E52D8A"/>
    <w:rsid w:val="00E53B38"/>
    <w:rsid w:val="00E64D42"/>
    <w:rsid w:val="00E65C8A"/>
    <w:rsid w:val="00E736C1"/>
    <w:rsid w:val="00E75258"/>
    <w:rsid w:val="00E75459"/>
    <w:rsid w:val="00E774CE"/>
    <w:rsid w:val="00E85CAA"/>
    <w:rsid w:val="00E96516"/>
    <w:rsid w:val="00E970F9"/>
    <w:rsid w:val="00E9743E"/>
    <w:rsid w:val="00EB6455"/>
    <w:rsid w:val="00EC1B1E"/>
    <w:rsid w:val="00EC2645"/>
    <w:rsid w:val="00EC3138"/>
    <w:rsid w:val="00EC6E5B"/>
    <w:rsid w:val="00EC6F79"/>
    <w:rsid w:val="00ED170A"/>
    <w:rsid w:val="00ED1EF2"/>
    <w:rsid w:val="00ED46C8"/>
    <w:rsid w:val="00EE0924"/>
    <w:rsid w:val="00EE3CCF"/>
    <w:rsid w:val="00EF62BD"/>
    <w:rsid w:val="00EF7EA6"/>
    <w:rsid w:val="00F028B4"/>
    <w:rsid w:val="00F22CC2"/>
    <w:rsid w:val="00F25976"/>
    <w:rsid w:val="00F32894"/>
    <w:rsid w:val="00F41FF5"/>
    <w:rsid w:val="00F42861"/>
    <w:rsid w:val="00F449E7"/>
    <w:rsid w:val="00F47EDD"/>
    <w:rsid w:val="00F5798B"/>
    <w:rsid w:val="00F619BA"/>
    <w:rsid w:val="00F719FF"/>
    <w:rsid w:val="00F73BEE"/>
    <w:rsid w:val="00F75A68"/>
    <w:rsid w:val="00F811E3"/>
    <w:rsid w:val="00F90572"/>
    <w:rsid w:val="00F94189"/>
    <w:rsid w:val="00FA1540"/>
    <w:rsid w:val="00FB4640"/>
    <w:rsid w:val="00FB4C0C"/>
    <w:rsid w:val="00FC2E60"/>
    <w:rsid w:val="00FC76C8"/>
    <w:rsid w:val="00FD4092"/>
    <w:rsid w:val="00FD5159"/>
    <w:rsid w:val="00FE2200"/>
    <w:rsid w:val="00FE4D94"/>
    <w:rsid w:val="00FF0CF1"/>
    <w:rsid w:val="00FF194F"/>
    <w:rsid w:val="00FF2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6,#81d5ab"/>
    </o:shapedefaults>
    <o:shapelayout v:ext="edit">
      <o:idmap v:ext="edit" data="1"/>
    </o:shapelayout>
  </w:shapeDefaults>
  <w:decimalSymbol w:val="."/>
  <w:listSeparator w:val=","/>
  <w14:docId w14:val="37ABFB8A"/>
  <w15:docId w15:val="{2AA42A16-A772-46E9-896B-DEEEFEF0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qFormat/>
    <w:rsid w:val="00D841F7"/>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3EF2"/>
    <w:pPr>
      <w:tabs>
        <w:tab w:val="center" w:pos="4153"/>
        <w:tab w:val="right" w:pos="8306"/>
      </w:tabs>
    </w:pPr>
  </w:style>
  <w:style w:type="paragraph" w:styleId="Footer">
    <w:name w:val="footer"/>
    <w:basedOn w:val="Normal"/>
    <w:link w:val="FooterChar"/>
    <w:uiPriority w:val="99"/>
    <w:rsid w:val="00093EF2"/>
    <w:pPr>
      <w:tabs>
        <w:tab w:val="center" w:pos="4153"/>
        <w:tab w:val="right" w:pos="8306"/>
      </w:tabs>
    </w:pPr>
  </w:style>
  <w:style w:type="table" w:styleId="TableGrid">
    <w:name w:val="Table Grid"/>
    <w:basedOn w:val="TableNormal"/>
    <w:rsid w:val="0009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1C45"/>
  </w:style>
  <w:style w:type="paragraph" w:styleId="NormalWeb">
    <w:name w:val="Normal (Web)"/>
    <w:basedOn w:val="Normal"/>
    <w:uiPriority w:val="99"/>
    <w:rsid w:val="00035A8E"/>
    <w:pPr>
      <w:spacing w:before="100" w:beforeAutospacing="1" w:after="100" w:afterAutospacing="1"/>
    </w:pPr>
    <w:rPr>
      <w:rFonts w:ascii="Times New Roman" w:hAnsi="Times New Roman"/>
    </w:rPr>
  </w:style>
  <w:style w:type="character" w:styleId="Hyperlink">
    <w:name w:val="Hyperlink"/>
    <w:uiPriority w:val="99"/>
    <w:unhideWhenUsed/>
    <w:rsid w:val="003B1253"/>
    <w:rPr>
      <w:color w:val="0000FF"/>
      <w:u w:val="single"/>
    </w:rPr>
  </w:style>
  <w:style w:type="paragraph" w:customStyle="1" w:styleId="Default">
    <w:name w:val="Default"/>
    <w:rsid w:val="00135FB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D5473"/>
    <w:rPr>
      <w:rFonts w:ascii="Tahoma" w:hAnsi="Tahoma"/>
      <w:sz w:val="16"/>
      <w:szCs w:val="16"/>
      <w:lang w:val="x-none"/>
    </w:rPr>
  </w:style>
  <w:style w:type="character" w:customStyle="1" w:styleId="BalloonTextChar">
    <w:name w:val="Balloon Text Char"/>
    <w:link w:val="BalloonText"/>
    <w:rsid w:val="007D5473"/>
    <w:rPr>
      <w:rFonts w:ascii="Tahoma" w:hAnsi="Tahoma" w:cs="Tahoma"/>
      <w:sz w:val="16"/>
      <w:szCs w:val="16"/>
      <w:lang w:eastAsia="en-AU"/>
    </w:rPr>
  </w:style>
  <w:style w:type="paragraph" w:styleId="ListParagraph">
    <w:name w:val="List Paragraph"/>
    <w:basedOn w:val="Normal"/>
    <w:uiPriority w:val="34"/>
    <w:qFormat/>
    <w:rsid w:val="00C91221"/>
    <w:pPr>
      <w:spacing w:line="360" w:lineRule="auto"/>
      <w:ind w:left="720"/>
      <w:contextualSpacing/>
    </w:pPr>
    <w:rPr>
      <w:rFonts w:ascii="Calibri" w:hAnsi="Calibri"/>
      <w:sz w:val="22"/>
      <w:lang w:eastAsia="en-US"/>
    </w:rPr>
  </w:style>
  <w:style w:type="character" w:customStyle="1" w:styleId="HeaderChar">
    <w:name w:val="Header Char"/>
    <w:link w:val="Header"/>
    <w:rsid w:val="002E492E"/>
    <w:rPr>
      <w:rFonts w:ascii="Century Gothic" w:hAnsi="Century Gothic"/>
      <w:sz w:val="24"/>
      <w:szCs w:val="24"/>
    </w:rPr>
  </w:style>
  <w:style w:type="character" w:styleId="Strong">
    <w:name w:val="Strong"/>
    <w:qFormat/>
    <w:rsid w:val="008074AF"/>
    <w:rPr>
      <w:b/>
      <w:bCs/>
    </w:rPr>
  </w:style>
  <w:style w:type="character" w:customStyle="1" w:styleId="Heading1Char">
    <w:name w:val="Heading 1 Char"/>
    <w:link w:val="Heading1"/>
    <w:rsid w:val="00D841F7"/>
    <w:rPr>
      <w:rFonts w:ascii="Arial" w:hAnsi="Arial"/>
      <w:b/>
      <w:bCs/>
      <w:kern w:val="32"/>
      <w:sz w:val="32"/>
      <w:szCs w:val="32"/>
    </w:rPr>
  </w:style>
  <w:style w:type="paragraph" w:styleId="TOCHeading">
    <w:name w:val="TOC Heading"/>
    <w:basedOn w:val="Heading1"/>
    <w:next w:val="Normal"/>
    <w:uiPriority w:val="39"/>
    <w:unhideWhenUsed/>
    <w:qFormat/>
    <w:rsid w:val="008074AF"/>
    <w:pPr>
      <w:keepLines/>
      <w:spacing w:before="480" w:after="0" w:line="276" w:lineRule="auto"/>
      <w:outlineLvl w:val="9"/>
    </w:pPr>
    <w:rPr>
      <w:color w:val="365F91"/>
      <w:kern w:val="0"/>
      <w:sz w:val="28"/>
      <w:szCs w:val="28"/>
      <w:lang w:val="en-US" w:eastAsia="ja-JP"/>
    </w:rPr>
  </w:style>
  <w:style w:type="paragraph" w:styleId="Subtitle">
    <w:name w:val="Subtitle"/>
    <w:basedOn w:val="Normal"/>
    <w:next w:val="Normal"/>
    <w:link w:val="SubtitleChar"/>
    <w:qFormat/>
    <w:rsid w:val="008074AF"/>
    <w:pPr>
      <w:spacing w:after="60"/>
      <w:jc w:val="center"/>
      <w:outlineLvl w:val="1"/>
    </w:pPr>
    <w:rPr>
      <w:rFonts w:ascii="Cambria" w:hAnsi="Cambria"/>
    </w:rPr>
  </w:style>
  <w:style w:type="character" w:customStyle="1" w:styleId="SubtitleChar">
    <w:name w:val="Subtitle Char"/>
    <w:link w:val="Subtitle"/>
    <w:rsid w:val="008074AF"/>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D841F7"/>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D841F7"/>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D841F7"/>
    <w:pPr>
      <w:spacing w:after="100" w:line="276" w:lineRule="auto"/>
      <w:ind w:left="440"/>
    </w:pPr>
    <w:rPr>
      <w:rFonts w:ascii="Calibri" w:eastAsia="MS Mincho" w:hAnsi="Calibri" w:cs="Arial"/>
      <w:sz w:val="22"/>
      <w:szCs w:val="22"/>
      <w:lang w:val="en-US" w:eastAsia="ja-JP"/>
    </w:rPr>
  </w:style>
  <w:style w:type="character" w:styleId="FollowedHyperlink">
    <w:name w:val="FollowedHyperlink"/>
    <w:rsid w:val="0092700D"/>
    <w:rPr>
      <w:color w:val="800080"/>
      <w:u w:val="single"/>
    </w:rPr>
  </w:style>
  <w:style w:type="character" w:styleId="HTMLCite">
    <w:name w:val="HTML Cite"/>
    <w:uiPriority w:val="99"/>
    <w:unhideWhenUsed/>
    <w:rsid w:val="0092700D"/>
    <w:rPr>
      <w:i/>
      <w:iCs/>
    </w:rPr>
  </w:style>
  <w:style w:type="character" w:customStyle="1" w:styleId="FooterChar">
    <w:name w:val="Footer Char"/>
    <w:link w:val="Footer"/>
    <w:uiPriority w:val="99"/>
    <w:rsid w:val="008A1EA9"/>
    <w:rPr>
      <w:rFonts w:ascii="Century Gothic" w:hAnsi="Century Gothic"/>
      <w:sz w:val="24"/>
      <w:szCs w:val="24"/>
    </w:rPr>
  </w:style>
  <w:style w:type="paragraph" w:customStyle="1" w:styleId="Tabletext">
    <w:name w:val="Table text"/>
    <w:basedOn w:val="Normal"/>
    <w:link w:val="TabletextChar"/>
    <w:rsid w:val="00B11A71"/>
    <w:pPr>
      <w:keepNext/>
      <w:spacing w:before="40" w:after="40" w:line="220" w:lineRule="atLeast"/>
    </w:pPr>
    <w:rPr>
      <w:rFonts w:ascii="Arial" w:hAnsi="Arial"/>
      <w:sz w:val="18"/>
    </w:rPr>
  </w:style>
  <w:style w:type="character" w:customStyle="1" w:styleId="TabletextChar">
    <w:name w:val="Table text Char"/>
    <w:link w:val="Tabletext"/>
    <w:rsid w:val="00B11A71"/>
    <w:rPr>
      <w:rFonts w:ascii="Arial" w:hAnsi="Arial"/>
      <w:sz w:val="18"/>
      <w:szCs w:val="24"/>
    </w:rPr>
  </w:style>
  <w:style w:type="character" w:styleId="UnresolvedMention">
    <w:name w:val="Unresolved Mention"/>
    <w:basedOn w:val="DefaultParagraphFont"/>
    <w:uiPriority w:val="99"/>
    <w:semiHidden/>
    <w:unhideWhenUsed/>
    <w:rsid w:val="000F6270"/>
    <w:rPr>
      <w:color w:val="605E5C"/>
      <w:shd w:val="clear" w:color="auto" w:fill="E1DFDD"/>
    </w:rPr>
  </w:style>
  <w:style w:type="paragraph" w:styleId="BodyText3">
    <w:name w:val="Body Text 3"/>
    <w:basedOn w:val="Normal"/>
    <w:link w:val="BodyText3Char"/>
    <w:semiHidden/>
    <w:rsid w:val="0067038E"/>
    <w:pPr>
      <w:framePr w:hSpace="180" w:wrap="around" w:vAnchor="text" w:hAnchor="margin" w:y="-100"/>
      <w:spacing w:line="360" w:lineRule="auto"/>
    </w:pPr>
    <w:rPr>
      <w:rFonts w:ascii="Arial" w:hAnsi="Arial"/>
      <w:sz w:val="16"/>
      <w:lang w:val="x-none" w:eastAsia="x-none"/>
    </w:rPr>
  </w:style>
  <w:style w:type="character" w:customStyle="1" w:styleId="BodyText3Char">
    <w:name w:val="Body Text 3 Char"/>
    <w:basedOn w:val="DefaultParagraphFont"/>
    <w:link w:val="BodyText3"/>
    <w:semiHidden/>
    <w:rsid w:val="0067038E"/>
    <w:rPr>
      <w:rFonts w:ascii="Arial" w:hAnsi="Arial"/>
      <w:sz w:val="16"/>
      <w:szCs w:val="24"/>
      <w:lang w:val="x-none" w:eastAsia="x-none"/>
    </w:rPr>
  </w:style>
  <w:style w:type="paragraph" w:styleId="BodyText">
    <w:name w:val="Body Text"/>
    <w:basedOn w:val="Normal"/>
    <w:link w:val="BodyTextChar"/>
    <w:semiHidden/>
    <w:unhideWhenUsed/>
    <w:rsid w:val="00D33235"/>
    <w:pPr>
      <w:spacing w:after="120"/>
    </w:pPr>
  </w:style>
  <w:style w:type="character" w:customStyle="1" w:styleId="BodyTextChar">
    <w:name w:val="Body Text Char"/>
    <w:basedOn w:val="DefaultParagraphFont"/>
    <w:link w:val="BodyText"/>
    <w:semiHidden/>
    <w:rsid w:val="00D33235"/>
    <w:rPr>
      <w:rFonts w:ascii="Century Gothic" w:hAnsi="Century Gothic"/>
      <w:sz w:val="24"/>
      <w:szCs w:val="24"/>
    </w:rPr>
  </w:style>
  <w:style w:type="paragraph" w:styleId="BodyText2">
    <w:name w:val="Body Text 2"/>
    <w:basedOn w:val="Normal"/>
    <w:link w:val="BodyText2Char"/>
    <w:unhideWhenUsed/>
    <w:rsid w:val="00D33235"/>
    <w:pPr>
      <w:spacing w:after="120" w:line="480" w:lineRule="auto"/>
    </w:pPr>
  </w:style>
  <w:style w:type="character" w:customStyle="1" w:styleId="BodyText2Char">
    <w:name w:val="Body Text 2 Char"/>
    <w:basedOn w:val="DefaultParagraphFont"/>
    <w:link w:val="BodyText2"/>
    <w:rsid w:val="00D33235"/>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6307">
      <w:bodyDiv w:val="1"/>
      <w:marLeft w:val="0"/>
      <w:marRight w:val="0"/>
      <w:marTop w:val="0"/>
      <w:marBottom w:val="0"/>
      <w:divBdr>
        <w:top w:val="none" w:sz="0" w:space="0" w:color="auto"/>
        <w:left w:val="none" w:sz="0" w:space="0" w:color="auto"/>
        <w:bottom w:val="none" w:sz="0" w:space="0" w:color="auto"/>
        <w:right w:val="none" w:sz="0" w:space="0" w:color="auto"/>
      </w:divBdr>
    </w:div>
    <w:div w:id="1076053139">
      <w:bodyDiv w:val="1"/>
      <w:marLeft w:val="0"/>
      <w:marRight w:val="0"/>
      <w:marTop w:val="0"/>
      <w:marBottom w:val="0"/>
      <w:divBdr>
        <w:top w:val="none" w:sz="0" w:space="0" w:color="auto"/>
        <w:left w:val="none" w:sz="0" w:space="0" w:color="auto"/>
        <w:bottom w:val="none" w:sz="0" w:space="0" w:color="auto"/>
        <w:right w:val="none" w:sz="0" w:space="0" w:color="auto"/>
      </w:divBdr>
    </w:div>
    <w:div w:id="1715348588">
      <w:bodyDiv w:val="1"/>
      <w:marLeft w:val="0"/>
      <w:marRight w:val="0"/>
      <w:marTop w:val="0"/>
      <w:marBottom w:val="0"/>
      <w:divBdr>
        <w:top w:val="none" w:sz="0" w:space="0" w:color="auto"/>
        <w:left w:val="none" w:sz="0" w:space="0" w:color="auto"/>
        <w:bottom w:val="none" w:sz="0" w:space="0" w:color="auto"/>
        <w:right w:val="none" w:sz="0" w:space="0" w:color="auto"/>
      </w:divBdr>
    </w:div>
    <w:div w:id="21220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ingwritinghotline.edu.au/" TargetMode="External"/><Relationship Id="rId18" Type="http://schemas.openxmlformats.org/officeDocument/2006/relationships/hyperlink" Target="http://www.usi.gov.au/pages/privacy-policy.aspx" TargetMode="External"/><Relationship Id="rId26" Type="http://schemas.openxmlformats.org/officeDocument/2006/relationships/hyperlink" Target="http://www.comlaw.gov.au" TargetMode="External"/><Relationship Id="rId3" Type="http://schemas.openxmlformats.org/officeDocument/2006/relationships/customXml" Target="../customXml/item3.xml"/><Relationship Id="rId21" Type="http://schemas.openxmlformats.org/officeDocument/2006/relationships/hyperlink" Target="https://rms.asqa.gov.au/registration/newcomplaint.aspxhttps://www.asqa.gov.au/complaints/getting-started-making-complaint-about-training-provider" TargetMode="External"/><Relationship Id="rId7" Type="http://schemas.openxmlformats.org/officeDocument/2006/relationships/settings" Target="settings.xml"/><Relationship Id="rId12" Type="http://schemas.openxmlformats.org/officeDocument/2006/relationships/hyperlink" Target="http://www.njl.org.au/" TargetMode="External"/><Relationship Id="rId17" Type="http://schemas.openxmlformats.org/officeDocument/2006/relationships/hyperlink" Target="https://www.usi.gov.au/student/create-usi" TargetMode="External"/><Relationship Id="rId25" Type="http://schemas.openxmlformats.org/officeDocument/2006/relationships/hyperlink" Target="http://www.australia.gov.au/state-legislation"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njl.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oaicgov.au/privacy/privacy-complaints" TargetMode="External"/><Relationship Id="rId5" Type="http://schemas.openxmlformats.org/officeDocument/2006/relationships/numbering" Target="numbering.xml"/><Relationship Id="rId15" Type="http://schemas.openxmlformats.org/officeDocument/2006/relationships/hyperlink" Target="http://www.beyondblue.org.au" TargetMode="External"/><Relationship Id="rId23" Type="http://schemas.openxmlformats.org/officeDocument/2006/relationships/hyperlink" Target="mailto:emailingenquiries@njl.org.au" TargetMode="External"/><Relationship Id="rId28" Type="http://schemas.openxmlformats.org/officeDocument/2006/relationships/hyperlink" Target="mailto:jharrold@njl.org.au" TargetMode="External"/><Relationship Id="rId10" Type="http://schemas.openxmlformats.org/officeDocument/2006/relationships/endnotes" Target="endnotes.xml"/><Relationship Id="rId19" Type="http://schemas.openxmlformats.org/officeDocument/2006/relationships/hyperlink" Target="http://www.njl.org.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line.org.au/" TargetMode="External"/><Relationship Id="rId22" Type="http://schemas.openxmlformats.org/officeDocument/2006/relationships/hyperlink" Target="http://www.asqa.gov.au/"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3FA0B7AEC1649A113F6F3CE0D92EE" ma:contentTypeVersion="7" ma:contentTypeDescription="Create a new document." ma:contentTypeScope="" ma:versionID="e140977ca8b8ff1e3f5b58b46a78361a">
  <xsd:schema xmlns:xsd="http://www.w3.org/2001/XMLSchema" xmlns:xs="http://www.w3.org/2001/XMLSchema" xmlns:p="http://schemas.microsoft.com/office/2006/metadata/properties" xmlns:ns2="2c5dcd51-4d84-4a3e-a22a-7cf946ea1319" xmlns:ns3="6f33c597-f4be-4c41-b55b-999cdb597bf8" targetNamespace="http://schemas.microsoft.com/office/2006/metadata/properties" ma:root="true" ma:fieldsID="8b9ef8e6bad86f54f43ddcb04f577a7b" ns2:_="" ns3:_="">
    <xsd:import namespace="2c5dcd51-4d84-4a3e-a22a-7cf946ea1319"/>
    <xsd:import namespace="6f33c597-f4be-4c41-b55b-999cdb597b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dcd51-4d84-4a3e-a22a-7cf946ea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3c597-f4be-4c41-b55b-999cdb597b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1EA2-F98D-4EC1-9C41-003D9C8DA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E6C5F-21C2-49A3-B083-E8D2FEDB2DBA}">
  <ds:schemaRefs>
    <ds:schemaRef ds:uri="http://schemas.microsoft.com/sharepoint/v3/contenttype/forms"/>
  </ds:schemaRefs>
</ds:datastoreItem>
</file>

<file path=customXml/itemProps3.xml><?xml version="1.0" encoding="utf-8"?>
<ds:datastoreItem xmlns:ds="http://schemas.openxmlformats.org/officeDocument/2006/customXml" ds:itemID="{4861DE9E-0F89-441C-8E5B-96A90E70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dcd51-4d84-4a3e-a22a-7cf946ea1319"/>
    <ds:schemaRef ds:uri="6f33c597-f4be-4c41-b55b-999cdb597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CEEC5-E758-4252-8DC2-B2964B2B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8990</Words>
  <Characters>51243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Nationally Recognised Training by</vt:lpstr>
    </vt:vector>
  </TitlesOfParts>
  <Company>Community Enterprises Australia</Company>
  <LinksUpToDate>false</LinksUpToDate>
  <CharactersWithSpaces>60113</CharactersWithSpaces>
  <SharedDoc>false</SharedDoc>
  <HLinks>
    <vt:vector size="144" baseType="variant">
      <vt:variant>
        <vt:i4>6750334</vt:i4>
      </vt:variant>
      <vt:variant>
        <vt:i4>126</vt:i4>
      </vt:variant>
      <vt:variant>
        <vt:i4>0</vt:i4>
      </vt:variant>
      <vt:variant>
        <vt:i4>5</vt:i4>
      </vt:variant>
      <vt:variant>
        <vt:lpwstr>http://www.usi.gov.au/pages/privacy-policy.aspx</vt:lpwstr>
      </vt:variant>
      <vt:variant>
        <vt:lpwstr/>
      </vt:variant>
      <vt:variant>
        <vt:i4>5111902</vt:i4>
      </vt:variant>
      <vt:variant>
        <vt:i4>123</vt:i4>
      </vt:variant>
      <vt:variant>
        <vt:i4>0</vt:i4>
      </vt:variant>
      <vt:variant>
        <vt:i4>5</vt:i4>
      </vt:variant>
      <vt:variant>
        <vt:lpwstr>http://www.beyondblue.org.au/</vt:lpwstr>
      </vt:variant>
      <vt:variant>
        <vt:lpwstr/>
      </vt:variant>
      <vt:variant>
        <vt:i4>917583</vt:i4>
      </vt:variant>
      <vt:variant>
        <vt:i4>120</vt:i4>
      </vt:variant>
      <vt:variant>
        <vt:i4>0</vt:i4>
      </vt:variant>
      <vt:variant>
        <vt:i4>5</vt:i4>
      </vt:variant>
      <vt:variant>
        <vt:lpwstr>https://www.lifeline.org.au/</vt:lpwstr>
      </vt:variant>
      <vt:variant>
        <vt:lpwstr/>
      </vt:variant>
      <vt:variant>
        <vt:i4>1048659</vt:i4>
      </vt:variant>
      <vt:variant>
        <vt:i4>117</vt:i4>
      </vt:variant>
      <vt:variant>
        <vt:i4>0</vt:i4>
      </vt:variant>
      <vt:variant>
        <vt:i4>5</vt:i4>
      </vt:variant>
      <vt:variant>
        <vt:lpwstr>http://www.readingwritinghotline.edu.au/</vt:lpwstr>
      </vt:variant>
      <vt:variant>
        <vt:lpwstr/>
      </vt:variant>
      <vt:variant>
        <vt:i4>1245233</vt:i4>
      </vt:variant>
      <vt:variant>
        <vt:i4>110</vt:i4>
      </vt:variant>
      <vt:variant>
        <vt:i4>0</vt:i4>
      </vt:variant>
      <vt:variant>
        <vt:i4>5</vt:i4>
      </vt:variant>
      <vt:variant>
        <vt:lpwstr/>
      </vt:variant>
      <vt:variant>
        <vt:lpwstr>_Toc404091852</vt:lpwstr>
      </vt:variant>
      <vt:variant>
        <vt:i4>1245233</vt:i4>
      </vt:variant>
      <vt:variant>
        <vt:i4>104</vt:i4>
      </vt:variant>
      <vt:variant>
        <vt:i4>0</vt:i4>
      </vt:variant>
      <vt:variant>
        <vt:i4>5</vt:i4>
      </vt:variant>
      <vt:variant>
        <vt:lpwstr/>
      </vt:variant>
      <vt:variant>
        <vt:lpwstr>_Toc404091851</vt:lpwstr>
      </vt:variant>
      <vt:variant>
        <vt:i4>1245233</vt:i4>
      </vt:variant>
      <vt:variant>
        <vt:i4>98</vt:i4>
      </vt:variant>
      <vt:variant>
        <vt:i4>0</vt:i4>
      </vt:variant>
      <vt:variant>
        <vt:i4>5</vt:i4>
      </vt:variant>
      <vt:variant>
        <vt:lpwstr/>
      </vt:variant>
      <vt:variant>
        <vt:lpwstr>_Toc404091850</vt:lpwstr>
      </vt:variant>
      <vt:variant>
        <vt:i4>1179697</vt:i4>
      </vt:variant>
      <vt:variant>
        <vt:i4>92</vt:i4>
      </vt:variant>
      <vt:variant>
        <vt:i4>0</vt:i4>
      </vt:variant>
      <vt:variant>
        <vt:i4>5</vt:i4>
      </vt:variant>
      <vt:variant>
        <vt:lpwstr/>
      </vt:variant>
      <vt:variant>
        <vt:lpwstr>_Toc404091849</vt:lpwstr>
      </vt:variant>
      <vt:variant>
        <vt:i4>1179697</vt:i4>
      </vt:variant>
      <vt:variant>
        <vt:i4>86</vt:i4>
      </vt:variant>
      <vt:variant>
        <vt:i4>0</vt:i4>
      </vt:variant>
      <vt:variant>
        <vt:i4>5</vt:i4>
      </vt:variant>
      <vt:variant>
        <vt:lpwstr/>
      </vt:variant>
      <vt:variant>
        <vt:lpwstr>_Toc404091848</vt:lpwstr>
      </vt:variant>
      <vt:variant>
        <vt:i4>1179697</vt:i4>
      </vt:variant>
      <vt:variant>
        <vt:i4>80</vt:i4>
      </vt:variant>
      <vt:variant>
        <vt:i4>0</vt:i4>
      </vt:variant>
      <vt:variant>
        <vt:i4>5</vt:i4>
      </vt:variant>
      <vt:variant>
        <vt:lpwstr/>
      </vt:variant>
      <vt:variant>
        <vt:lpwstr>_Toc404091847</vt:lpwstr>
      </vt:variant>
      <vt:variant>
        <vt:i4>1179697</vt:i4>
      </vt:variant>
      <vt:variant>
        <vt:i4>74</vt:i4>
      </vt:variant>
      <vt:variant>
        <vt:i4>0</vt:i4>
      </vt:variant>
      <vt:variant>
        <vt:i4>5</vt:i4>
      </vt:variant>
      <vt:variant>
        <vt:lpwstr/>
      </vt:variant>
      <vt:variant>
        <vt:lpwstr>_Toc404091846</vt:lpwstr>
      </vt:variant>
      <vt:variant>
        <vt:i4>1179697</vt:i4>
      </vt:variant>
      <vt:variant>
        <vt:i4>68</vt:i4>
      </vt:variant>
      <vt:variant>
        <vt:i4>0</vt:i4>
      </vt:variant>
      <vt:variant>
        <vt:i4>5</vt:i4>
      </vt:variant>
      <vt:variant>
        <vt:lpwstr/>
      </vt:variant>
      <vt:variant>
        <vt:lpwstr>_Toc404091845</vt:lpwstr>
      </vt:variant>
      <vt:variant>
        <vt:i4>1179697</vt:i4>
      </vt:variant>
      <vt:variant>
        <vt:i4>62</vt:i4>
      </vt:variant>
      <vt:variant>
        <vt:i4>0</vt:i4>
      </vt:variant>
      <vt:variant>
        <vt:i4>5</vt:i4>
      </vt:variant>
      <vt:variant>
        <vt:lpwstr/>
      </vt:variant>
      <vt:variant>
        <vt:lpwstr>_Toc404091844</vt:lpwstr>
      </vt:variant>
      <vt:variant>
        <vt:i4>1179697</vt:i4>
      </vt:variant>
      <vt:variant>
        <vt:i4>56</vt:i4>
      </vt:variant>
      <vt:variant>
        <vt:i4>0</vt:i4>
      </vt:variant>
      <vt:variant>
        <vt:i4>5</vt:i4>
      </vt:variant>
      <vt:variant>
        <vt:lpwstr/>
      </vt:variant>
      <vt:variant>
        <vt:lpwstr>_Toc404091843</vt:lpwstr>
      </vt:variant>
      <vt:variant>
        <vt:i4>1179697</vt:i4>
      </vt:variant>
      <vt:variant>
        <vt:i4>50</vt:i4>
      </vt:variant>
      <vt:variant>
        <vt:i4>0</vt:i4>
      </vt:variant>
      <vt:variant>
        <vt:i4>5</vt:i4>
      </vt:variant>
      <vt:variant>
        <vt:lpwstr/>
      </vt:variant>
      <vt:variant>
        <vt:lpwstr>_Toc404091842</vt:lpwstr>
      </vt:variant>
      <vt:variant>
        <vt:i4>1179697</vt:i4>
      </vt:variant>
      <vt:variant>
        <vt:i4>44</vt:i4>
      </vt:variant>
      <vt:variant>
        <vt:i4>0</vt:i4>
      </vt:variant>
      <vt:variant>
        <vt:i4>5</vt:i4>
      </vt:variant>
      <vt:variant>
        <vt:lpwstr/>
      </vt:variant>
      <vt:variant>
        <vt:lpwstr>_Toc404091841</vt:lpwstr>
      </vt:variant>
      <vt:variant>
        <vt:i4>1179697</vt:i4>
      </vt:variant>
      <vt:variant>
        <vt:i4>38</vt:i4>
      </vt:variant>
      <vt:variant>
        <vt:i4>0</vt:i4>
      </vt:variant>
      <vt:variant>
        <vt:i4>5</vt:i4>
      </vt:variant>
      <vt:variant>
        <vt:lpwstr/>
      </vt:variant>
      <vt:variant>
        <vt:lpwstr>_Toc404091840</vt:lpwstr>
      </vt:variant>
      <vt:variant>
        <vt:i4>1376305</vt:i4>
      </vt:variant>
      <vt:variant>
        <vt:i4>32</vt:i4>
      </vt:variant>
      <vt:variant>
        <vt:i4>0</vt:i4>
      </vt:variant>
      <vt:variant>
        <vt:i4>5</vt:i4>
      </vt:variant>
      <vt:variant>
        <vt:lpwstr/>
      </vt:variant>
      <vt:variant>
        <vt:lpwstr>_Toc404091839</vt:lpwstr>
      </vt:variant>
      <vt:variant>
        <vt:i4>1376305</vt:i4>
      </vt:variant>
      <vt:variant>
        <vt:i4>26</vt:i4>
      </vt:variant>
      <vt:variant>
        <vt:i4>0</vt:i4>
      </vt:variant>
      <vt:variant>
        <vt:i4>5</vt:i4>
      </vt:variant>
      <vt:variant>
        <vt:lpwstr/>
      </vt:variant>
      <vt:variant>
        <vt:lpwstr>_Toc404091838</vt:lpwstr>
      </vt:variant>
      <vt:variant>
        <vt:i4>1376305</vt:i4>
      </vt:variant>
      <vt:variant>
        <vt:i4>20</vt:i4>
      </vt:variant>
      <vt:variant>
        <vt:i4>0</vt:i4>
      </vt:variant>
      <vt:variant>
        <vt:i4>5</vt:i4>
      </vt:variant>
      <vt:variant>
        <vt:lpwstr/>
      </vt:variant>
      <vt:variant>
        <vt:lpwstr>_Toc404091837</vt:lpwstr>
      </vt:variant>
      <vt:variant>
        <vt:i4>1376305</vt:i4>
      </vt:variant>
      <vt:variant>
        <vt:i4>14</vt:i4>
      </vt:variant>
      <vt:variant>
        <vt:i4>0</vt:i4>
      </vt:variant>
      <vt:variant>
        <vt:i4>5</vt:i4>
      </vt:variant>
      <vt:variant>
        <vt:lpwstr/>
      </vt:variant>
      <vt:variant>
        <vt:lpwstr>_Toc404091836</vt:lpwstr>
      </vt:variant>
      <vt:variant>
        <vt:i4>1376305</vt:i4>
      </vt:variant>
      <vt:variant>
        <vt:i4>8</vt:i4>
      </vt:variant>
      <vt:variant>
        <vt:i4>0</vt:i4>
      </vt:variant>
      <vt:variant>
        <vt:i4>5</vt:i4>
      </vt:variant>
      <vt:variant>
        <vt:lpwstr/>
      </vt:variant>
      <vt:variant>
        <vt:lpwstr>_Toc404091835</vt:lpwstr>
      </vt:variant>
      <vt:variant>
        <vt:i4>1376305</vt:i4>
      </vt:variant>
      <vt:variant>
        <vt:i4>2</vt:i4>
      </vt:variant>
      <vt:variant>
        <vt:i4>0</vt:i4>
      </vt:variant>
      <vt:variant>
        <vt:i4>5</vt:i4>
      </vt:variant>
      <vt:variant>
        <vt:lpwstr/>
      </vt:variant>
      <vt:variant>
        <vt:lpwstr>_Toc404091834</vt:lpwstr>
      </vt:variant>
      <vt:variant>
        <vt:i4>7274557</vt:i4>
      </vt:variant>
      <vt:variant>
        <vt:i4>0</vt:i4>
      </vt:variant>
      <vt:variant>
        <vt:i4>0</vt:i4>
      </vt:variant>
      <vt:variant>
        <vt:i4>5</vt:i4>
      </vt:variant>
      <vt:variant>
        <vt:lpwstr>http://www.njl.org.au/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Nationally Recognised Training by</dc:title>
  <dc:creator>SYSPREP</dc:creator>
  <cp:lastModifiedBy>Theresa Lewis</cp:lastModifiedBy>
  <cp:revision>8</cp:revision>
  <cp:lastPrinted>2019-04-15T04:04:00Z</cp:lastPrinted>
  <dcterms:created xsi:type="dcterms:W3CDTF">2019-09-06T04:46:00Z</dcterms:created>
  <dcterms:modified xsi:type="dcterms:W3CDTF">2019-09-09T01:51:00Z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0x0101006263FA0B7AEC1649A113F6F3CE0D92EE</vt:lpwstr>
  </property>
  <property fmtid="{D5CDD505-2E9C-101B-9397-08002B2CF9AE}" pid="3" name="AuthorIds_UIVersion_1024">
    <vt:lpwstr>688</vt:lpwstr>
  </property>
  <property fmtid="{D5CDD505-2E9C-101B-9397-08002B2CF9AE}" pid="4" name="AuthorIds_UIVersion_1536">
    <vt:lpwstr>688</vt:lpwstr>
  </property>
</Properties>
</file>